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F42" w:rsidRPr="00B55935" w:rsidRDefault="004976C5"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#86</w:t>
      </w:r>
      <w:r w:rsidR="002659CF">
        <w:rPr>
          <w:rFonts w:ascii="Calibri" w:eastAsia="新細明體" w:hAnsi="Calibri" w:cs="Arial"/>
          <w:noProof w:val="0"/>
          <w:sz w:val="24"/>
          <w:szCs w:val="24"/>
          <w:lang w:eastAsia="ja-JP"/>
        </w:rPr>
        <w:t>bis</w:t>
      </w:r>
      <w:r w:rsidR="00282F42"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R4-180</w:t>
      </w:r>
      <w:r w:rsidR="00C241AA">
        <w:rPr>
          <w:rFonts w:ascii="Calibri" w:eastAsia="新細明體" w:hAnsi="Calibri" w:cs="Arial"/>
          <w:noProof w:val="0"/>
          <w:sz w:val="24"/>
          <w:szCs w:val="24"/>
          <w:lang w:eastAsia="ja-JP"/>
        </w:rPr>
        <w:t>3685</w:t>
      </w:r>
    </w:p>
    <w:p w:rsidR="00282F42" w:rsidRPr="00B55935" w:rsidRDefault="00CF4055" w:rsidP="00282F42">
      <w:pPr>
        <w:tabs>
          <w:tab w:val="left" w:pos="1985"/>
        </w:tabs>
        <w:jc w:val="both"/>
        <w:rPr>
          <w:rFonts w:eastAsia="MS Mincho" w:cs="Arial"/>
          <w:b/>
          <w:bCs/>
          <w:color w:val="0D0D0D"/>
          <w:szCs w:val="20"/>
          <w:lang w:val="en-GB" w:eastAsia="en-US"/>
        </w:rPr>
      </w:pPr>
      <w:r>
        <w:rPr>
          <w:rFonts w:cs="Arial"/>
          <w:b/>
          <w:lang w:eastAsia="ja-JP"/>
        </w:rPr>
        <w:t>Melbourne</w:t>
      </w:r>
      <w:r w:rsidR="00282F42" w:rsidRPr="00B55935">
        <w:rPr>
          <w:rFonts w:cs="Arial"/>
          <w:b/>
          <w:lang w:eastAsia="ja-JP"/>
        </w:rPr>
        <w:t>,</w:t>
      </w:r>
      <w:r w:rsidR="004976C5">
        <w:rPr>
          <w:rFonts w:cs="Arial"/>
          <w:b/>
          <w:lang w:eastAsia="ja-JP"/>
        </w:rPr>
        <w:t xml:space="preserve"> </w:t>
      </w:r>
      <w:r>
        <w:rPr>
          <w:rFonts w:cs="Arial"/>
          <w:b/>
          <w:lang w:eastAsia="ja-JP"/>
        </w:rPr>
        <w:t>Australia</w:t>
      </w:r>
      <w:r w:rsidR="00282F42" w:rsidRPr="00B55935">
        <w:rPr>
          <w:rFonts w:cs="Arial"/>
          <w:b/>
          <w:lang w:eastAsia="ja-JP"/>
        </w:rPr>
        <w:t xml:space="preserve">, </w:t>
      </w:r>
      <w:r>
        <w:rPr>
          <w:rFonts w:cs="Arial"/>
          <w:b/>
          <w:lang w:eastAsia="ja-JP"/>
        </w:rPr>
        <w:t>April</w:t>
      </w:r>
      <w:r w:rsidR="00282F42" w:rsidRPr="00B55935">
        <w:rPr>
          <w:rFonts w:cs="Arial"/>
          <w:b/>
          <w:lang w:eastAsia="ja-JP"/>
        </w:rPr>
        <w:t xml:space="preserve"> </w:t>
      </w:r>
      <w:r>
        <w:rPr>
          <w:rFonts w:cs="Arial"/>
          <w:b/>
          <w:lang w:eastAsia="ja-JP"/>
        </w:rPr>
        <w:t>1</w:t>
      </w:r>
      <w:r w:rsidR="001F5CF3">
        <w:rPr>
          <w:rFonts w:cs="Arial"/>
          <w:b/>
          <w:lang w:eastAsia="ja-JP"/>
        </w:rPr>
        <w:t>6</w:t>
      </w:r>
      <w:r w:rsidR="001F5CF3" w:rsidRPr="001F5CF3">
        <w:rPr>
          <w:rFonts w:cs="Arial"/>
          <w:b/>
          <w:vertAlign w:val="superscript"/>
          <w:lang w:eastAsia="ja-JP"/>
        </w:rPr>
        <w:t>th</w:t>
      </w:r>
      <w:r w:rsidR="001F5CF3">
        <w:rPr>
          <w:rFonts w:cs="Arial"/>
          <w:b/>
          <w:lang w:eastAsia="ja-JP"/>
        </w:rPr>
        <w:t xml:space="preserve"> </w:t>
      </w:r>
      <w:r w:rsidR="00282F42" w:rsidRPr="00B55935">
        <w:rPr>
          <w:rFonts w:cs="Arial"/>
          <w:b/>
          <w:lang w:eastAsia="ja-JP"/>
        </w:rPr>
        <w:t>–</w:t>
      </w:r>
      <w:r>
        <w:rPr>
          <w:rFonts w:cs="Arial"/>
          <w:b/>
          <w:lang w:eastAsia="ja-JP"/>
        </w:rPr>
        <w:t>20</w:t>
      </w:r>
      <w:r w:rsidRPr="00CF4055">
        <w:rPr>
          <w:rFonts w:cs="Arial"/>
          <w:b/>
          <w:vertAlign w:val="superscript"/>
          <w:lang w:eastAsia="ja-JP"/>
        </w:rPr>
        <w:t>th</w:t>
      </w:r>
      <w:r w:rsidR="001F5CF3">
        <w:rPr>
          <w:rFonts w:cs="Arial"/>
          <w:b/>
          <w:lang w:eastAsia="ja-JP"/>
        </w:rPr>
        <w:t>, 2018</w:t>
      </w:r>
    </w:p>
    <w:p w:rsidR="005E232D"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4529C4" w:rsidRPr="004529C4">
        <w:rPr>
          <w:rFonts w:cs="Arial"/>
          <w:b/>
          <w:bCs/>
          <w:sz w:val="24"/>
        </w:rPr>
        <w:t>7.9.4.2.2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072BE5">
        <w:rPr>
          <w:b/>
          <w:bCs/>
          <w:sz w:val="24"/>
          <w:szCs w:val="24"/>
        </w:rPr>
        <w:t>AGC issue for inter-frequency measurement</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ED278A" w:rsidRPr="00D301DB" w:rsidRDefault="00ED278A" w:rsidP="00ED278A">
      <w:pPr>
        <w:jc w:val="both"/>
        <w:rPr>
          <w:szCs w:val="20"/>
          <w:lang w:val="en-GB"/>
        </w:rPr>
      </w:pPr>
      <w:bookmarkStart w:id="2" w:name="OLE_LINK1"/>
      <w:bookmarkStart w:id="3" w:name="OLE_LINK2"/>
      <w:bookmarkStart w:id="4" w:name="OLE_LINK132"/>
      <w:bookmarkStart w:id="5" w:name="OLE_LINK133"/>
      <w:r w:rsidRPr="00D301DB">
        <w:rPr>
          <w:rFonts w:ascii="Calibri" w:eastAsia="新細明體" w:hAnsi="Calibri" w:cs="Calibri"/>
          <w:color w:val="0D0D0D"/>
          <w:lang w:eastAsia="zh-TW"/>
        </w:rPr>
        <w:t xml:space="preserve">In this paper, we discuss the ACG issue for inter-frequency measurement. The challenge to AGC design in NR is not the same as that in LTE due to the lack of consistent CRS transmission and the dynamic receiving RSSI because of </w:t>
      </w:r>
      <w:r w:rsidR="004C0F57">
        <w:rPr>
          <w:rFonts w:ascii="Calibri" w:eastAsia="新細明體" w:hAnsi="Calibri" w:cs="Calibri"/>
          <w:color w:val="0D0D0D"/>
          <w:lang w:eastAsia="zh-TW"/>
        </w:rPr>
        <w:t xml:space="preserve">mmWave channel and </w:t>
      </w:r>
      <w:r w:rsidR="00F00730" w:rsidRPr="00D301DB">
        <w:rPr>
          <w:rFonts w:ascii="Calibri" w:eastAsia="新細明體" w:hAnsi="Calibri" w:cs="Calibri"/>
          <w:color w:val="0D0D0D"/>
          <w:lang w:eastAsia="zh-TW"/>
        </w:rPr>
        <w:t>Tx</w:t>
      </w:r>
      <w:r w:rsidR="004C0F57">
        <w:rPr>
          <w:rFonts w:ascii="Calibri" w:eastAsia="新細明體" w:hAnsi="Calibri" w:cs="Calibri"/>
          <w:color w:val="0D0D0D"/>
          <w:lang w:eastAsia="zh-TW"/>
        </w:rPr>
        <w:t>/Rx</w:t>
      </w:r>
      <w:r w:rsidRPr="00D301DB">
        <w:rPr>
          <w:rFonts w:ascii="Calibri" w:eastAsia="新細明體" w:hAnsi="Calibri" w:cs="Calibri"/>
          <w:color w:val="0D0D0D"/>
          <w:lang w:eastAsia="zh-TW"/>
        </w:rPr>
        <w:t xml:space="preserve"> beamforming. </w:t>
      </w:r>
      <w:r w:rsidRPr="00D301DB">
        <w:rPr>
          <w:szCs w:val="20"/>
          <w:lang w:val="en-GB"/>
        </w:rPr>
        <w:t>The difficulty gets increased when further considering the configurable MRGP and SMTC periodicity.</w:t>
      </w:r>
      <w:r w:rsidR="00F00730" w:rsidRPr="00D301DB">
        <w:rPr>
          <w:szCs w:val="20"/>
          <w:lang w:val="en-GB"/>
        </w:rPr>
        <w:t xml:space="preserve">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044A0">
        <w:rPr>
          <w:rFonts w:ascii="Calibri" w:eastAsia="新細明體" w:hAnsi="Calibri" w:cs="Calibri"/>
          <w:b/>
          <w:color w:val="0D0D0D"/>
          <w:sz w:val="24"/>
          <w:szCs w:val="24"/>
          <w:lang w:eastAsia="zh-TW"/>
        </w:rPr>
        <w:t>New</w:t>
      </w:r>
      <w:r w:rsidR="001D542B">
        <w:rPr>
          <w:rFonts w:ascii="Calibri" w:eastAsia="新細明體" w:hAnsi="Calibri" w:cs="Calibri"/>
          <w:b/>
          <w:color w:val="0D0D0D"/>
          <w:sz w:val="24"/>
          <w:szCs w:val="24"/>
          <w:lang w:eastAsia="zh-TW"/>
        </w:rPr>
        <w:t xml:space="preserve"> f</w:t>
      </w:r>
      <w:r w:rsidR="00F00730">
        <w:rPr>
          <w:rFonts w:ascii="Calibri" w:eastAsia="新細明體" w:hAnsi="Calibri" w:cs="Calibri"/>
          <w:b/>
          <w:sz w:val="24"/>
          <w:szCs w:val="24"/>
          <w:lang w:eastAsia="zh-TW"/>
        </w:rPr>
        <w:t>rom LTE to NR</w:t>
      </w:r>
    </w:p>
    <w:p w:rsidR="00902288" w:rsidRDefault="00F00730" w:rsidP="00902288">
      <w:pPr>
        <w:jc w:val="both"/>
        <w:rPr>
          <w:rFonts w:eastAsia="SimSun" w:cs="Times New Roman"/>
          <w:lang w:eastAsia="x-none"/>
        </w:rPr>
      </w:pPr>
      <w:r>
        <w:rPr>
          <w:rFonts w:eastAsia="SimSun" w:cs="Times New Roman"/>
          <w:lang w:eastAsia="x-none"/>
        </w:rPr>
        <w:t xml:space="preserve">In LTE, CRS is transmitted in every DL subframe. Therefore, UE can at least utilize CRS for AGC </w:t>
      </w:r>
      <w:r w:rsidR="008C1E8C">
        <w:rPr>
          <w:rFonts w:eastAsia="SimSun" w:cs="Times New Roman"/>
          <w:lang w:eastAsia="x-none"/>
        </w:rPr>
        <w:t xml:space="preserve">gain setting </w:t>
      </w:r>
      <w:r>
        <w:rPr>
          <w:rFonts w:eastAsia="SimSun" w:cs="Times New Roman"/>
          <w:lang w:eastAsia="x-none"/>
        </w:rPr>
        <w:t xml:space="preserve">even if there is currently no DL data traffic in </w:t>
      </w:r>
      <w:r w:rsidR="00CE463F">
        <w:rPr>
          <w:rFonts w:eastAsia="SimSun" w:cs="Times New Roman"/>
          <w:lang w:eastAsia="x-none"/>
        </w:rPr>
        <w:t>a</w:t>
      </w:r>
      <w:r>
        <w:rPr>
          <w:rFonts w:eastAsia="SimSun" w:cs="Times New Roman"/>
          <w:lang w:eastAsia="x-none"/>
        </w:rPr>
        <w:t xml:space="preserve"> cell. Furthermore, CRS comes on OFDM symbols #0, #4, #7 and #11 in every subframe, which enables UE to settle the AGC</w:t>
      </w:r>
      <w:r w:rsidR="000641BF">
        <w:rPr>
          <w:rFonts w:eastAsia="SimSun" w:cs="Times New Roman"/>
          <w:lang w:eastAsia="x-none"/>
        </w:rPr>
        <w:t xml:space="preserve"> gain</w:t>
      </w:r>
      <w:r>
        <w:rPr>
          <w:rFonts w:eastAsia="SimSun" w:cs="Times New Roman"/>
          <w:lang w:eastAsia="x-none"/>
        </w:rPr>
        <w:t xml:space="preserve"> within a small number of subframes. However, there is no CRS in NR. When the cell has no DL data traffic, SSB becomes the only RS that UE can use for AGC </w:t>
      </w:r>
      <w:r w:rsidR="008C1E8C">
        <w:rPr>
          <w:rFonts w:eastAsia="SimSun" w:cs="Times New Roman"/>
          <w:lang w:eastAsia="x-none"/>
        </w:rPr>
        <w:t>gain setting</w:t>
      </w:r>
      <w:r>
        <w:rPr>
          <w:rFonts w:eastAsia="SimSun" w:cs="Times New Roman"/>
          <w:lang w:eastAsia="x-none"/>
        </w:rPr>
        <w:t>. The periodicity of SSB is configurable in NR. Hence, for the worse case, UE can only have one chance to adjust its AGC for every 160ms.</w:t>
      </w:r>
    </w:p>
    <w:p w:rsidR="00337348" w:rsidRDefault="00337348" w:rsidP="006A200A">
      <w:pPr>
        <w:pStyle w:val="a5"/>
      </w:pPr>
      <w:bookmarkStart w:id="6" w:name="_Ref510285100"/>
      <w:r w:rsidRPr="00A87B19">
        <w:rPr>
          <w:rFonts w:asciiTheme="minorHAnsi" w:hAnsiTheme="minorHAnsi"/>
          <w:i/>
          <w:sz w:val="22"/>
          <w:szCs w:val="22"/>
          <w:lang w:val="en-US"/>
        </w:rPr>
        <w:t xml:space="preserve">Observation </w:t>
      </w:r>
      <w:r w:rsidRPr="00A87B19">
        <w:rPr>
          <w:rFonts w:asciiTheme="minorHAnsi" w:hAnsiTheme="minorHAnsi"/>
          <w:i/>
          <w:sz w:val="22"/>
          <w:szCs w:val="22"/>
          <w:lang w:val="en-US"/>
        </w:rPr>
        <w:fldChar w:fldCharType="begin"/>
      </w:r>
      <w:r w:rsidRPr="00A87B19">
        <w:rPr>
          <w:rFonts w:asciiTheme="minorHAnsi" w:hAnsiTheme="minorHAnsi"/>
          <w:i/>
          <w:sz w:val="22"/>
          <w:szCs w:val="22"/>
          <w:lang w:val="en-US"/>
        </w:rPr>
        <w:instrText xml:space="preserve"> SEQ Observation \* ARABIC </w:instrText>
      </w:r>
      <w:r w:rsidRPr="00A87B19">
        <w:rPr>
          <w:rFonts w:asciiTheme="minorHAnsi" w:hAnsiTheme="minorHAnsi"/>
          <w:i/>
          <w:sz w:val="22"/>
          <w:szCs w:val="22"/>
          <w:lang w:val="en-US"/>
        </w:rPr>
        <w:fldChar w:fldCharType="separate"/>
      </w:r>
      <w:r>
        <w:rPr>
          <w:rFonts w:asciiTheme="minorHAnsi" w:hAnsiTheme="minorHAnsi"/>
          <w:i/>
          <w:noProof/>
          <w:sz w:val="22"/>
          <w:szCs w:val="22"/>
          <w:lang w:val="en-US"/>
        </w:rPr>
        <w:t>1</w:t>
      </w:r>
      <w:r w:rsidRPr="00A87B19">
        <w:rPr>
          <w:rFonts w:asciiTheme="minorHAnsi" w:hAnsiTheme="minorHAnsi"/>
          <w:i/>
          <w:sz w:val="22"/>
          <w:szCs w:val="22"/>
          <w:lang w:val="en-US"/>
        </w:rPr>
        <w:fldChar w:fldCharType="end"/>
      </w:r>
      <w:r w:rsidRPr="00A87B19">
        <w:rPr>
          <w:rFonts w:asciiTheme="minorHAnsi" w:hAnsiTheme="minorHAnsi"/>
          <w:i/>
          <w:sz w:val="22"/>
          <w:szCs w:val="22"/>
          <w:lang w:val="en-US"/>
        </w:rPr>
        <w:t xml:space="preserve">: </w:t>
      </w:r>
      <w:r w:rsidRPr="00337348">
        <w:rPr>
          <w:rFonts w:asciiTheme="minorHAnsi" w:hAnsiTheme="minorHAnsi"/>
          <w:i/>
          <w:sz w:val="22"/>
          <w:szCs w:val="22"/>
          <w:lang w:val="en-US"/>
        </w:rPr>
        <w:t xml:space="preserve">When the </w:t>
      </w:r>
      <w:r>
        <w:rPr>
          <w:rFonts w:asciiTheme="minorHAnsi" w:hAnsiTheme="minorHAnsi"/>
          <w:i/>
          <w:sz w:val="22"/>
          <w:szCs w:val="22"/>
          <w:lang w:val="en-US"/>
        </w:rPr>
        <w:t xml:space="preserve">NR </w:t>
      </w:r>
      <w:r w:rsidRPr="00337348">
        <w:rPr>
          <w:rFonts w:asciiTheme="minorHAnsi" w:hAnsiTheme="minorHAnsi"/>
          <w:i/>
          <w:sz w:val="22"/>
          <w:szCs w:val="22"/>
          <w:lang w:val="en-US"/>
        </w:rPr>
        <w:t xml:space="preserve">cell has no DL data traffic, SSB </w:t>
      </w:r>
      <w:r>
        <w:rPr>
          <w:rFonts w:asciiTheme="minorHAnsi" w:hAnsiTheme="minorHAnsi"/>
          <w:i/>
          <w:sz w:val="22"/>
          <w:szCs w:val="22"/>
          <w:lang w:val="en-US"/>
        </w:rPr>
        <w:t>is</w:t>
      </w:r>
      <w:r w:rsidRPr="00337348">
        <w:rPr>
          <w:rFonts w:asciiTheme="minorHAnsi" w:hAnsiTheme="minorHAnsi"/>
          <w:i/>
          <w:sz w:val="22"/>
          <w:szCs w:val="22"/>
          <w:lang w:val="en-US"/>
        </w:rPr>
        <w:t xml:space="preserve"> the only RS that UE can use for AGC gain setting</w:t>
      </w:r>
      <w:r w:rsidR="0075628D">
        <w:rPr>
          <w:rFonts w:asciiTheme="minorHAnsi" w:hAnsiTheme="minorHAnsi"/>
          <w:i/>
          <w:sz w:val="22"/>
          <w:szCs w:val="22"/>
          <w:lang w:val="en-US"/>
        </w:rPr>
        <w:t>. The periodicity of SSB</w:t>
      </w:r>
      <w:r>
        <w:rPr>
          <w:rFonts w:asciiTheme="minorHAnsi" w:hAnsiTheme="minorHAnsi"/>
          <w:i/>
          <w:sz w:val="22"/>
          <w:szCs w:val="22"/>
          <w:lang w:val="en-US"/>
        </w:rPr>
        <w:t xml:space="preserve"> could be up to</w:t>
      </w:r>
      <w:r w:rsidRPr="00337348">
        <w:rPr>
          <w:rFonts w:asciiTheme="minorHAnsi" w:hAnsiTheme="minorHAnsi"/>
          <w:i/>
          <w:sz w:val="22"/>
          <w:szCs w:val="22"/>
          <w:lang w:val="en-US"/>
        </w:rPr>
        <w:t xml:space="preserve"> 160ms</w:t>
      </w:r>
      <w:r w:rsidRPr="00A87B19">
        <w:rPr>
          <w:rFonts w:asciiTheme="minorHAnsi" w:hAnsiTheme="minorHAnsi"/>
          <w:i/>
          <w:sz w:val="22"/>
          <w:szCs w:val="22"/>
          <w:lang w:val="en-US"/>
        </w:rPr>
        <w:t>.</w:t>
      </w:r>
      <w:bookmarkEnd w:id="6"/>
    </w:p>
    <w:p w:rsidR="00F00730" w:rsidRDefault="0056217B" w:rsidP="00902288">
      <w:pPr>
        <w:jc w:val="both"/>
        <w:rPr>
          <w:rFonts w:eastAsia="SimSun" w:cs="Times New Roman"/>
          <w:lang w:eastAsia="x-none"/>
        </w:rPr>
      </w:pPr>
      <w:r>
        <w:rPr>
          <w:rFonts w:eastAsia="SimSun" w:cs="Times New Roman"/>
          <w:lang w:eastAsia="x-none"/>
        </w:rPr>
        <w:t xml:space="preserve">Another new </w:t>
      </w:r>
      <w:r w:rsidR="00330153">
        <w:rPr>
          <w:rFonts w:eastAsia="SimSun" w:cs="Times New Roman"/>
          <w:lang w:eastAsia="x-none"/>
        </w:rPr>
        <w:t>feature in NR is the Tx beamforming, which is a</w:t>
      </w:r>
      <w:r w:rsidR="00F00730">
        <w:rPr>
          <w:rFonts w:eastAsia="SimSun" w:cs="Times New Roman"/>
          <w:lang w:eastAsia="x-none"/>
        </w:rPr>
        <w:t xml:space="preserve">llowed even for FR1. </w:t>
      </w:r>
      <w:r w:rsidR="00D928C0">
        <w:rPr>
          <w:rFonts w:eastAsia="SimSun" w:cs="Times New Roman"/>
          <w:lang w:eastAsia="x-none"/>
        </w:rPr>
        <w:t>The introduction of Tx beamforming increases the difficulty in AGC gain setting. This is illustrat</w:t>
      </w:r>
      <w:r w:rsidR="00BD328C">
        <w:rPr>
          <w:rFonts w:eastAsia="SimSun" w:cs="Times New Roman"/>
          <w:lang w:eastAsia="x-none"/>
        </w:rPr>
        <w:t xml:space="preserve">ed in </w:t>
      </w:r>
      <w:r w:rsidR="00BD328C">
        <w:rPr>
          <w:rFonts w:eastAsia="SimSun" w:cs="Times New Roman"/>
          <w:lang w:eastAsia="x-none"/>
        </w:rPr>
        <w:fldChar w:fldCharType="begin"/>
      </w:r>
      <w:r w:rsidR="00BD328C">
        <w:rPr>
          <w:rFonts w:eastAsia="SimSun" w:cs="Times New Roman"/>
          <w:lang w:eastAsia="x-none"/>
        </w:rPr>
        <w:instrText xml:space="preserve"> REF _Ref510117610 \h </w:instrText>
      </w:r>
      <w:r w:rsidR="00BD328C">
        <w:rPr>
          <w:rFonts w:eastAsia="SimSun" w:cs="Times New Roman"/>
          <w:lang w:eastAsia="x-none"/>
        </w:rPr>
      </w:r>
      <w:r w:rsidR="00BD328C">
        <w:rPr>
          <w:rFonts w:eastAsia="SimSun" w:cs="Times New Roman"/>
          <w:lang w:eastAsia="x-none"/>
        </w:rPr>
        <w:fldChar w:fldCharType="separate"/>
      </w:r>
      <w:r w:rsidR="00337348">
        <w:t xml:space="preserve">Figure </w:t>
      </w:r>
      <w:r w:rsidR="00337348">
        <w:rPr>
          <w:noProof/>
        </w:rPr>
        <w:t>1</w:t>
      </w:r>
      <w:r w:rsidR="00BD328C">
        <w:rPr>
          <w:rFonts w:eastAsia="SimSun" w:cs="Times New Roman"/>
          <w:lang w:eastAsia="x-none"/>
        </w:rPr>
        <w:fldChar w:fldCharType="end"/>
      </w:r>
      <w:r w:rsidR="00BD328C">
        <w:rPr>
          <w:rFonts w:eastAsia="SimSun" w:cs="Times New Roman"/>
          <w:lang w:eastAsia="x-none"/>
        </w:rPr>
        <w:t xml:space="preserve">. </w:t>
      </w:r>
      <w:r w:rsidR="00BD328C">
        <w:rPr>
          <w:rFonts w:eastAsia="SimSun" w:cs="Times New Roman"/>
          <w:lang w:eastAsia="x-none"/>
        </w:rPr>
        <w:fldChar w:fldCharType="begin"/>
      </w:r>
      <w:r w:rsidR="00BD328C">
        <w:rPr>
          <w:rFonts w:eastAsia="SimSun" w:cs="Times New Roman"/>
          <w:lang w:eastAsia="x-none"/>
        </w:rPr>
        <w:instrText xml:space="preserve"> REF _Ref510117610 \h </w:instrText>
      </w:r>
      <w:r w:rsidR="00BD328C">
        <w:rPr>
          <w:rFonts w:eastAsia="SimSun" w:cs="Times New Roman"/>
          <w:lang w:eastAsia="x-none"/>
        </w:rPr>
      </w:r>
      <w:r w:rsidR="00BD328C">
        <w:rPr>
          <w:rFonts w:eastAsia="SimSun" w:cs="Times New Roman"/>
          <w:lang w:eastAsia="x-none"/>
        </w:rPr>
        <w:fldChar w:fldCharType="separate"/>
      </w:r>
      <w:r w:rsidR="00337348">
        <w:t xml:space="preserve">Figure </w:t>
      </w:r>
      <w:r w:rsidR="00337348">
        <w:rPr>
          <w:noProof/>
        </w:rPr>
        <w:t>1</w:t>
      </w:r>
      <w:r w:rsidR="00BD328C">
        <w:rPr>
          <w:rFonts w:eastAsia="SimSun" w:cs="Times New Roman"/>
          <w:lang w:eastAsia="x-none"/>
        </w:rPr>
        <w:fldChar w:fldCharType="end"/>
      </w:r>
      <w:r w:rsidR="00BD328C">
        <w:rPr>
          <w:rFonts w:eastAsia="SimSun" w:cs="Times New Roman"/>
          <w:lang w:eastAsia="x-none"/>
        </w:rPr>
        <w:t xml:space="preserve">(a) shows the time location of SSBs and </w:t>
      </w:r>
      <w:r w:rsidR="00BD328C">
        <w:rPr>
          <w:rFonts w:eastAsia="SimSun" w:cs="Times New Roman"/>
          <w:lang w:eastAsia="x-none"/>
        </w:rPr>
        <w:fldChar w:fldCharType="begin"/>
      </w:r>
      <w:r w:rsidR="00BD328C">
        <w:rPr>
          <w:rFonts w:eastAsia="SimSun" w:cs="Times New Roman"/>
          <w:lang w:eastAsia="x-none"/>
        </w:rPr>
        <w:instrText xml:space="preserve"> REF _Ref510117610 \h </w:instrText>
      </w:r>
      <w:r w:rsidR="00BD328C">
        <w:rPr>
          <w:rFonts w:eastAsia="SimSun" w:cs="Times New Roman"/>
          <w:lang w:eastAsia="x-none"/>
        </w:rPr>
      </w:r>
      <w:r w:rsidR="00BD328C">
        <w:rPr>
          <w:rFonts w:eastAsia="SimSun" w:cs="Times New Roman"/>
          <w:lang w:eastAsia="x-none"/>
        </w:rPr>
        <w:fldChar w:fldCharType="separate"/>
      </w:r>
      <w:r w:rsidR="00337348">
        <w:t xml:space="preserve">Figure </w:t>
      </w:r>
      <w:r w:rsidR="00337348">
        <w:rPr>
          <w:noProof/>
        </w:rPr>
        <w:t>1</w:t>
      </w:r>
      <w:r w:rsidR="00BD328C">
        <w:rPr>
          <w:rFonts w:eastAsia="SimSun" w:cs="Times New Roman"/>
          <w:lang w:eastAsia="x-none"/>
        </w:rPr>
        <w:fldChar w:fldCharType="end"/>
      </w:r>
      <w:r w:rsidR="00BD328C">
        <w:rPr>
          <w:rFonts w:eastAsia="SimSun" w:cs="Times New Roman"/>
          <w:lang w:eastAsia="x-none"/>
        </w:rPr>
        <w:t xml:space="preserve">(b) shows the exact beam directions of SSBs. As can be seen, the beam direction of SSB#2 is pointing the UE. This means the receive signal from SSB #2 will be higher than other SSBs. </w:t>
      </w:r>
      <w:r>
        <w:rPr>
          <w:rFonts w:eastAsia="SimSun" w:cs="Times New Roman"/>
          <w:lang w:eastAsia="x-none"/>
        </w:rPr>
        <w:t xml:space="preserve">Therefore, </w:t>
      </w:r>
      <w:r w:rsidR="00BD328C">
        <w:rPr>
          <w:rFonts w:eastAsia="SimSun" w:cs="Times New Roman"/>
          <w:lang w:eastAsia="x-none"/>
        </w:rPr>
        <w:t>SSB#2 is the very one that UE needs to measure, and it will dominate the AGC gain setting</w:t>
      </w:r>
      <w:r>
        <w:rPr>
          <w:rFonts w:eastAsia="SimSun" w:cs="Times New Roman"/>
          <w:lang w:eastAsia="x-none"/>
        </w:rPr>
        <w:t>, assuming interference level is relatively lower.</w:t>
      </w:r>
      <w:r w:rsidR="00990FB6">
        <w:rPr>
          <w:rFonts w:eastAsia="SimSun" w:cs="Times New Roman"/>
          <w:lang w:eastAsia="x-none"/>
        </w:rPr>
        <w:t xml:space="preserve"> In the other words, the </w:t>
      </w:r>
      <w:r w:rsidR="00AB068C">
        <w:rPr>
          <w:rFonts w:eastAsia="SimSun" w:cs="Times New Roman"/>
          <w:lang w:eastAsia="x-none"/>
        </w:rPr>
        <w:t xml:space="preserve">receive </w:t>
      </w:r>
      <w:r w:rsidR="00990FB6">
        <w:rPr>
          <w:rFonts w:eastAsia="SimSun" w:cs="Times New Roman"/>
          <w:lang w:eastAsia="x-none"/>
        </w:rPr>
        <w:t>signals from other SSB may not be helpful at all for AGC gain setting</w:t>
      </w:r>
      <w:r w:rsidR="00834D08">
        <w:rPr>
          <w:rFonts w:eastAsia="SimSun" w:cs="Times New Roman"/>
          <w:lang w:eastAsia="x-none"/>
        </w:rPr>
        <w:t xml:space="preserve"> and nor the </w:t>
      </w:r>
      <w:r w:rsidR="00AB068C">
        <w:rPr>
          <w:rFonts w:eastAsia="SimSun" w:cs="Times New Roman"/>
          <w:lang w:eastAsia="x-none"/>
        </w:rPr>
        <w:t xml:space="preserve">receive signals from </w:t>
      </w:r>
      <w:r w:rsidR="00834D08">
        <w:rPr>
          <w:rFonts w:eastAsia="SimSun" w:cs="Times New Roman"/>
          <w:lang w:eastAsia="x-none"/>
        </w:rPr>
        <w:t>PDCCH and PDSCH.</w:t>
      </w:r>
      <w:r w:rsidR="00B132C7">
        <w:rPr>
          <w:rFonts w:eastAsia="SimSun" w:cs="Times New Roman"/>
          <w:lang w:eastAsia="x-none"/>
        </w:rPr>
        <w:t xml:space="preserve"> This also means the only signals that can help UE to set the AGC gain for the current SMTC occasion are the previous SMTC occasions.</w:t>
      </w:r>
    </w:p>
    <w:p w:rsidR="00B132C7" w:rsidRPr="00A87B19" w:rsidRDefault="00B132C7" w:rsidP="00FA11D1">
      <w:pPr>
        <w:pStyle w:val="a5"/>
        <w:jc w:val="both"/>
        <w:rPr>
          <w:rFonts w:asciiTheme="minorHAnsi" w:hAnsiTheme="minorHAnsi"/>
          <w:i/>
          <w:sz w:val="22"/>
          <w:szCs w:val="22"/>
          <w:lang w:val="en-US"/>
        </w:rPr>
      </w:pPr>
      <w:bookmarkStart w:id="7" w:name="_Ref510285101"/>
      <w:r w:rsidRPr="00A87B19">
        <w:rPr>
          <w:rFonts w:asciiTheme="minorHAnsi" w:hAnsiTheme="minorHAnsi"/>
          <w:i/>
          <w:sz w:val="22"/>
          <w:szCs w:val="22"/>
          <w:lang w:val="en-US"/>
        </w:rPr>
        <w:t xml:space="preserve">Observation </w:t>
      </w:r>
      <w:r w:rsidRPr="00A87B19">
        <w:rPr>
          <w:rFonts w:asciiTheme="minorHAnsi" w:hAnsiTheme="minorHAnsi"/>
          <w:i/>
          <w:sz w:val="22"/>
          <w:szCs w:val="22"/>
          <w:lang w:val="en-US"/>
        </w:rPr>
        <w:fldChar w:fldCharType="begin"/>
      </w:r>
      <w:r w:rsidRPr="00A87B19">
        <w:rPr>
          <w:rFonts w:asciiTheme="minorHAnsi" w:hAnsiTheme="minorHAnsi"/>
          <w:i/>
          <w:sz w:val="22"/>
          <w:szCs w:val="22"/>
          <w:lang w:val="en-US"/>
        </w:rPr>
        <w:instrText xml:space="preserve"> SEQ Observation \* ARABIC </w:instrText>
      </w:r>
      <w:r w:rsidRPr="00A87B19">
        <w:rPr>
          <w:rFonts w:asciiTheme="minorHAnsi" w:hAnsiTheme="minorHAnsi"/>
          <w:i/>
          <w:sz w:val="22"/>
          <w:szCs w:val="22"/>
          <w:lang w:val="en-US"/>
        </w:rPr>
        <w:fldChar w:fldCharType="separate"/>
      </w:r>
      <w:r w:rsidR="00337348">
        <w:rPr>
          <w:rFonts w:asciiTheme="minorHAnsi" w:hAnsiTheme="minorHAnsi"/>
          <w:i/>
          <w:noProof/>
          <w:sz w:val="22"/>
          <w:szCs w:val="22"/>
          <w:lang w:val="en-US"/>
        </w:rPr>
        <w:t>2</w:t>
      </w:r>
      <w:r w:rsidRPr="00A87B19">
        <w:rPr>
          <w:rFonts w:asciiTheme="minorHAnsi" w:hAnsiTheme="minorHAnsi"/>
          <w:i/>
          <w:sz w:val="22"/>
          <w:szCs w:val="22"/>
          <w:lang w:val="en-US"/>
        </w:rPr>
        <w:fldChar w:fldCharType="end"/>
      </w:r>
      <w:r w:rsidRPr="00A87B19">
        <w:rPr>
          <w:rFonts w:asciiTheme="minorHAnsi" w:hAnsiTheme="minorHAnsi"/>
          <w:i/>
          <w:sz w:val="22"/>
          <w:szCs w:val="22"/>
          <w:lang w:val="en-US"/>
        </w:rPr>
        <w:t>: In general, the only signals that can help UE to set the</w:t>
      </w:r>
      <w:r w:rsidR="002B428D">
        <w:rPr>
          <w:rFonts w:asciiTheme="minorHAnsi" w:hAnsiTheme="minorHAnsi"/>
          <w:i/>
          <w:sz w:val="22"/>
          <w:szCs w:val="22"/>
          <w:lang w:val="en-US"/>
        </w:rPr>
        <w:t xml:space="preserve"> correct</w:t>
      </w:r>
      <w:r w:rsidRPr="00A87B19">
        <w:rPr>
          <w:rFonts w:asciiTheme="minorHAnsi" w:hAnsiTheme="minorHAnsi"/>
          <w:i/>
          <w:sz w:val="22"/>
          <w:szCs w:val="22"/>
          <w:lang w:val="en-US"/>
        </w:rPr>
        <w:t xml:space="preserve"> AGC gain for the current SMTC occasion are the previous SMTC occasions.</w:t>
      </w:r>
      <w:bookmarkEnd w:id="7"/>
    </w:p>
    <w:p w:rsidR="00B132C7" w:rsidRDefault="00B132C7" w:rsidP="00902288">
      <w:pPr>
        <w:jc w:val="both"/>
        <w:rPr>
          <w:rFonts w:eastAsia="SimSun" w:cs="Times New Roman"/>
          <w:lang w:eastAsia="x-none"/>
        </w:rPr>
      </w:pPr>
    </w:p>
    <w:p w:rsidR="00F00730" w:rsidRDefault="00D928C0" w:rsidP="00D928C0">
      <w:pPr>
        <w:jc w:val="center"/>
        <w:rPr>
          <w:rFonts w:eastAsia="SimSun" w:cs="Times New Roman"/>
          <w:lang w:eastAsia="x-none"/>
        </w:rPr>
      </w:pPr>
      <w:r w:rsidRPr="00D928C0">
        <w:rPr>
          <w:noProof/>
          <w:lang w:eastAsia="zh-TW"/>
        </w:rPr>
        <w:lastRenderedPageBreak/>
        <w:drawing>
          <wp:inline distT="0" distB="0" distL="0" distR="0" wp14:anchorId="6B8A741F" wp14:editId="3995C21F">
            <wp:extent cx="4745660" cy="27432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6169" cy="2749274"/>
                    </a:xfrm>
                    <a:prstGeom prst="rect">
                      <a:avLst/>
                    </a:prstGeom>
                    <a:noFill/>
                    <a:ln>
                      <a:noFill/>
                    </a:ln>
                  </pic:spPr>
                </pic:pic>
              </a:graphicData>
            </a:graphic>
          </wp:inline>
        </w:drawing>
      </w:r>
    </w:p>
    <w:p w:rsidR="00BD328C" w:rsidRDefault="00BD328C" w:rsidP="00BD328C">
      <w:pPr>
        <w:pStyle w:val="a5"/>
        <w:jc w:val="center"/>
      </w:pPr>
      <w:bookmarkStart w:id="8" w:name="_Ref510117610"/>
      <w:r>
        <w:t xml:space="preserve">Figure </w:t>
      </w:r>
      <w:fldSimple w:instr=" SEQ Figure \* ARABIC ">
        <w:r w:rsidR="00337348">
          <w:rPr>
            <w:noProof/>
          </w:rPr>
          <w:t>1</w:t>
        </w:r>
      </w:fldSimple>
      <w:bookmarkEnd w:id="8"/>
      <w:r>
        <w:rPr>
          <w:lang w:val="en-US"/>
        </w:rPr>
        <w:t xml:space="preserve">. </w:t>
      </w:r>
      <w:r w:rsidR="0056217B">
        <w:rPr>
          <w:lang w:val="en-US"/>
        </w:rPr>
        <w:t xml:space="preserve">Impact of Tx beamforming on AGC </w:t>
      </w:r>
      <w:r w:rsidR="008C1E8C">
        <w:t>gain setting</w:t>
      </w:r>
    </w:p>
    <w:p w:rsidR="00D87A3C" w:rsidRDefault="00D87A3C" w:rsidP="00D87A3C">
      <w:pPr>
        <w:rPr>
          <w:lang w:eastAsia="x-none"/>
        </w:rPr>
      </w:pPr>
    </w:p>
    <w:p w:rsidR="00D87A3C" w:rsidRDefault="00D87A3C" w:rsidP="00D87A3C">
      <w:pPr>
        <w:jc w:val="both"/>
        <w:rPr>
          <w:lang w:eastAsia="x-none"/>
        </w:rPr>
      </w:pPr>
      <w:r>
        <w:rPr>
          <w:lang w:eastAsia="x-none"/>
        </w:rPr>
        <w:t xml:space="preserve">The other challenge due to Tx beamforming is that the channel becomes changing fast when UE is moving. Since the Tx beam is narrow, e.g., to accommodate the huge path loss in mmWave channel, the channel becomes very sensitive to a location or orientation change at UE or any environment change. This means the RSSI may change a lot between two successive SMTC occasions. Therefore, the AGC gain setting from the previous SMTC occasion may sometimes become unsuitable for the next SMTC occasion, e.g., due to </w:t>
      </w:r>
      <w:r w:rsidR="003E3B64">
        <w:rPr>
          <w:lang w:eastAsia="x-none"/>
        </w:rPr>
        <w:t>gain</w:t>
      </w:r>
      <w:r>
        <w:rPr>
          <w:lang w:eastAsia="x-none"/>
        </w:rPr>
        <w:t xml:space="preserve"> saturation.</w:t>
      </w:r>
      <w:r w:rsidR="00637D4F">
        <w:rPr>
          <w:lang w:eastAsia="x-none"/>
        </w:rPr>
        <w:t xml:space="preserve"> Moreover, Rx beam sweeping is another factor that add</w:t>
      </w:r>
      <w:r w:rsidR="00C362DC">
        <w:rPr>
          <w:lang w:eastAsia="x-none"/>
        </w:rPr>
        <w:t>s</w:t>
      </w:r>
      <w:r w:rsidR="00637D4F">
        <w:rPr>
          <w:lang w:eastAsia="x-none"/>
        </w:rPr>
        <w:t xml:space="preserve"> the difficulty on AGC. The AGC gain setting based on RX beam #1 may not be usable to other Rx beams.  </w:t>
      </w:r>
    </w:p>
    <w:p w:rsidR="00D87A3C" w:rsidRPr="00EE50EC" w:rsidRDefault="00066EBB" w:rsidP="00D87A3C">
      <w:pPr>
        <w:jc w:val="both"/>
        <w:rPr>
          <w:rFonts w:eastAsia="SimSun" w:cs="Times New Roman"/>
          <w:b/>
          <w:i/>
          <w:lang w:eastAsia="x-none"/>
        </w:rPr>
      </w:pPr>
      <w:bookmarkStart w:id="9" w:name="_Ref510285102"/>
      <w:r w:rsidRPr="00EE50EC">
        <w:rPr>
          <w:rFonts w:eastAsia="SimSun" w:cs="Times New Roman"/>
          <w:b/>
          <w:i/>
          <w:lang w:eastAsia="x-none"/>
        </w:rPr>
        <w:t xml:space="preserve">Observation </w:t>
      </w:r>
      <w:r w:rsidRPr="00EE50EC">
        <w:rPr>
          <w:rFonts w:eastAsia="SimSun" w:cs="Times New Roman"/>
          <w:b/>
          <w:i/>
          <w:lang w:eastAsia="x-none"/>
        </w:rPr>
        <w:fldChar w:fldCharType="begin"/>
      </w:r>
      <w:r w:rsidRPr="00EE50EC">
        <w:rPr>
          <w:rFonts w:eastAsia="SimSun" w:cs="Times New Roman"/>
          <w:b/>
          <w:i/>
          <w:lang w:eastAsia="x-none"/>
        </w:rPr>
        <w:instrText xml:space="preserve"> SEQ Observation \* ARABIC </w:instrText>
      </w:r>
      <w:r w:rsidRPr="00EE50EC">
        <w:rPr>
          <w:rFonts w:eastAsia="SimSun" w:cs="Times New Roman"/>
          <w:b/>
          <w:i/>
          <w:lang w:eastAsia="x-none"/>
        </w:rPr>
        <w:fldChar w:fldCharType="separate"/>
      </w:r>
      <w:r w:rsidR="00337348">
        <w:rPr>
          <w:rFonts w:eastAsia="SimSun" w:cs="Times New Roman"/>
          <w:b/>
          <w:i/>
          <w:noProof/>
          <w:lang w:eastAsia="x-none"/>
        </w:rPr>
        <w:t>3</w:t>
      </w:r>
      <w:r w:rsidRPr="00EE50EC">
        <w:rPr>
          <w:rFonts w:eastAsia="SimSun" w:cs="Times New Roman"/>
          <w:b/>
          <w:i/>
          <w:lang w:eastAsia="x-none"/>
        </w:rPr>
        <w:fldChar w:fldCharType="end"/>
      </w:r>
      <w:r w:rsidRPr="00EE50EC">
        <w:rPr>
          <w:rFonts w:eastAsia="SimSun" w:cs="Times New Roman"/>
          <w:b/>
          <w:i/>
          <w:lang w:eastAsia="x-none"/>
        </w:rPr>
        <w:t xml:space="preserve">: The fast changing mmWave channel </w:t>
      </w:r>
      <w:r w:rsidR="00ED3380">
        <w:rPr>
          <w:rFonts w:eastAsia="SimSun" w:cs="Times New Roman"/>
          <w:b/>
          <w:i/>
          <w:lang w:eastAsia="x-none"/>
        </w:rPr>
        <w:t>and Tx</w:t>
      </w:r>
      <w:r w:rsidR="00C362DC">
        <w:rPr>
          <w:rFonts w:eastAsia="SimSun" w:cs="Times New Roman"/>
          <w:b/>
          <w:i/>
          <w:lang w:eastAsia="x-none"/>
        </w:rPr>
        <w:t>/Rx</w:t>
      </w:r>
      <w:r w:rsidR="00ED3380">
        <w:rPr>
          <w:rFonts w:eastAsia="SimSun" w:cs="Times New Roman"/>
          <w:b/>
          <w:i/>
          <w:lang w:eastAsia="x-none"/>
        </w:rPr>
        <w:t xml:space="preserve"> beamforming </w:t>
      </w:r>
      <w:r w:rsidRPr="00EE50EC">
        <w:rPr>
          <w:rFonts w:eastAsia="SimSun" w:cs="Times New Roman"/>
          <w:b/>
          <w:i/>
          <w:lang w:eastAsia="x-none"/>
        </w:rPr>
        <w:t xml:space="preserve">increase the difficulty to apply the AGC </w:t>
      </w:r>
      <w:r w:rsidR="00AF3619">
        <w:rPr>
          <w:rFonts w:eastAsia="SimSun" w:cs="Times New Roman"/>
          <w:b/>
          <w:i/>
          <w:lang w:eastAsia="x-none"/>
        </w:rPr>
        <w:t xml:space="preserve">gain </w:t>
      </w:r>
      <w:r w:rsidRPr="00EE50EC">
        <w:rPr>
          <w:rFonts w:eastAsia="SimSun" w:cs="Times New Roman"/>
          <w:b/>
          <w:i/>
          <w:lang w:eastAsia="x-none"/>
        </w:rPr>
        <w:t>setting from the previous SMTC occasion to the next SMTC occasion.</w:t>
      </w:r>
      <w:bookmarkEnd w:id="9"/>
      <w:r w:rsidRPr="00EE50EC">
        <w:rPr>
          <w:rFonts w:eastAsia="SimSun" w:cs="Times New Roman"/>
          <w:b/>
          <w:i/>
          <w:lang w:eastAsia="x-none"/>
        </w:rPr>
        <w:t xml:space="preserve"> </w:t>
      </w:r>
    </w:p>
    <w:p w:rsidR="00085372" w:rsidRDefault="000E004B"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9B4C21">
        <w:rPr>
          <w:rFonts w:ascii="Calibri" w:eastAsia="新細明體" w:hAnsi="Calibri" w:cs="Calibri"/>
          <w:b/>
          <w:color w:val="0D0D0D"/>
          <w:sz w:val="24"/>
          <w:szCs w:val="24"/>
          <w:lang w:eastAsia="zh-TW"/>
        </w:rPr>
        <w:t>Additional Challenges for inter-frequency measurement</w:t>
      </w:r>
    </w:p>
    <w:bookmarkEnd w:id="0"/>
    <w:bookmarkEnd w:id="1"/>
    <w:bookmarkEnd w:id="2"/>
    <w:bookmarkEnd w:id="3"/>
    <w:bookmarkEnd w:id="4"/>
    <w:bookmarkEnd w:id="5"/>
    <w:p w:rsidR="00D301DB" w:rsidRPr="00625C22" w:rsidRDefault="00560A86" w:rsidP="00560A86">
      <w:pPr>
        <w:pStyle w:val="a5"/>
        <w:jc w:val="both"/>
        <w:rPr>
          <w:rFonts w:asciiTheme="minorHAnsi" w:eastAsiaTheme="minorEastAsia" w:hAnsiTheme="minorHAnsi" w:cstheme="minorBidi"/>
          <w:b w:val="0"/>
          <w:sz w:val="22"/>
          <w:szCs w:val="22"/>
          <w:lang w:val="en-US"/>
        </w:rPr>
      </w:pPr>
      <w:r w:rsidRPr="00625C22">
        <w:rPr>
          <w:rFonts w:asciiTheme="minorHAnsi" w:eastAsiaTheme="minorEastAsia" w:hAnsiTheme="minorHAnsi" w:cstheme="minorBidi"/>
          <w:b w:val="0"/>
          <w:sz w:val="22"/>
          <w:szCs w:val="22"/>
          <w:lang w:val="en-US"/>
        </w:rPr>
        <w:t>Comparing with intra-frequency measurement, inter-frequency measure</w:t>
      </w:r>
      <w:r w:rsidR="003C01A3" w:rsidRPr="00625C22">
        <w:rPr>
          <w:rFonts w:asciiTheme="minorHAnsi" w:eastAsiaTheme="minorEastAsia" w:hAnsiTheme="minorHAnsi" w:cstheme="minorBidi"/>
          <w:b w:val="0"/>
          <w:sz w:val="22"/>
          <w:szCs w:val="22"/>
          <w:lang w:val="en-US"/>
        </w:rPr>
        <w:t>ment</w:t>
      </w:r>
      <w:r w:rsidRPr="00625C22">
        <w:rPr>
          <w:rFonts w:asciiTheme="minorHAnsi" w:eastAsiaTheme="minorEastAsia" w:hAnsiTheme="minorHAnsi" w:cstheme="minorBidi"/>
          <w:b w:val="0"/>
          <w:sz w:val="22"/>
          <w:szCs w:val="22"/>
          <w:lang w:val="en-US"/>
        </w:rPr>
        <w:t xml:space="preserve"> can only be done within gap. </w:t>
      </w:r>
      <w:r w:rsidR="003C01A3" w:rsidRPr="00625C22">
        <w:rPr>
          <w:rFonts w:asciiTheme="minorHAnsi" w:eastAsiaTheme="minorEastAsia" w:hAnsiTheme="minorHAnsi" w:cstheme="minorBidi"/>
          <w:b w:val="0"/>
          <w:sz w:val="22"/>
          <w:szCs w:val="22"/>
          <w:lang w:val="en-US"/>
        </w:rPr>
        <w:t xml:space="preserve">The MGRP could be 20ms, 40ms, 80ms and 160ms in NR. </w:t>
      </w:r>
      <w:r w:rsidR="00D87A3C" w:rsidRPr="00625C22">
        <w:rPr>
          <w:rFonts w:asciiTheme="minorHAnsi" w:eastAsiaTheme="minorEastAsia" w:hAnsiTheme="minorHAnsi" w:cstheme="minorBidi"/>
          <w:b w:val="0"/>
          <w:sz w:val="22"/>
          <w:szCs w:val="22"/>
          <w:lang w:val="en-US"/>
        </w:rPr>
        <w:t xml:space="preserve">UE chooses only one frequency layer at a time. </w:t>
      </w:r>
      <w:r w:rsidR="003C01A3" w:rsidRPr="00625C22">
        <w:rPr>
          <w:rFonts w:asciiTheme="minorHAnsi" w:eastAsiaTheme="minorEastAsia" w:hAnsiTheme="minorHAnsi" w:cstheme="minorBidi"/>
          <w:b w:val="0"/>
          <w:sz w:val="22"/>
          <w:szCs w:val="22"/>
          <w:lang w:val="en-US"/>
        </w:rPr>
        <w:t xml:space="preserve">Under per-UE gap assumption, a single gap pattern is shared by multiple frequency layers or different RATs. There could be up to 8 NR inter-frequency layers to be measured by UE. Each inter-frequency layer is configured independently with its own SMTC by a measurement object. How to select the frequency layer for each gap occasion is up to UE implementation. The complicated scheduler </w:t>
      </w:r>
      <w:r w:rsidR="00625C22" w:rsidRPr="00625C22">
        <w:rPr>
          <w:rFonts w:asciiTheme="minorHAnsi" w:eastAsiaTheme="minorEastAsia" w:hAnsiTheme="minorHAnsi" w:cstheme="minorBidi"/>
          <w:b w:val="0"/>
          <w:sz w:val="22"/>
          <w:szCs w:val="22"/>
          <w:lang w:val="en-US"/>
        </w:rPr>
        <w:t>for frequency layer selection</w:t>
      </w:r>
      <w:r w:rsidR="003C01A3" w:rsidRPr="00625C22">
        <w:rPr>
          <w:rFonts w:asciiTheme="minorHAnsi" w:eastAsiaTheme="minorEastAsia" w:hAnsiTheme="minorHAnsi" w:cstheme="minorBidi"/>
          <w:b w:val="0"/>
          <w:sz w:val="22"/>
          <w:szCs w:val="22"/>
          <w:lang w:val="en-US"/>
        </w:rPr>
        <w:t xml:space="preserve"> is not the focus on this paper</w:t>
      </w:r>
      <w:r w:rsidR="00C91D19">
        <w:rPr>
          <w:rFonts w:asciiTheme="minorHAnsi" w:eastAsiaTheme="minorEastAsia" w:hAnsiTheme="minorHAnsi" w:cstheme="minorBidi"/>
          <w:b w:val="0"/>
          <w:sz w:val="22"/>
          <w:szCs w:val="22"/>
          <w:lang w:val="en-US"/>
        </w:rPr>
        <w:t>, but in another one [1]</w:t>
      </w:r>
      <w:r w:rsidR="003C01A3" w:rsidRPr="00625C22">
        <w:rPr>
          <w:rFonts w:asciiTheme="minorHAnsi" w:eastAsiaTheme="minorEastAsia" w:hAnsiTheme="minorHAnsi" w:cstheme="minorBidi"/>
          <w:b w:val="0"/>
          <w:sz w:val="22"/>
          <w:szCs w:val="22"/>
          <w:lang w:val="en-US"/>
        </w:rPr>
        <w:t xml:space="preserve">. </w:t>
      </w:r>
      <w:r w:rsidR="00C91D19">
        <w:rPr>
          <w:rFonts w:asciiTheme="minorHAnsi" w:eastAsiaTheme="minorEastAsia" w:hAnsiTheme="minorHAnsi" w:cstheme="minorBidi"/>
          <w:b w:val="0"/>
          <w:sz w:val="22"/>
          <w:szCs w:val="22"/>
          <w:lang w:val="en-US"/>
        </w:rPr>
        <w:t>However,</w:t>
      </w:r>
      <w:r w:rsidR="00625C22" w:rsidRPr="00625C22">
        <w:rPr>
          <w:rFonts w:asciiTheme="minorHAnsi" w:eastAsiaTheme="minorEastAsia" w:hAnsiTheme="minorHAnsi" w:cstheme="minorBidi"/>
          <w:b w:val="0"/>
          <w:sz w:val="22"/>
          <w:szCs w:val="22"/>
          <w:lang w:val="en-US"/>
        </w:rPr>
        <w:t xml:space="preserve"> it has something to do with AGC gain setting.</w:t>
      </w:r>
    </w:p>
    <w:p w:rsidR="00625C22" w:rsidRDefault="00625C22" w:rsidP="00625C22">
      <w:pPr>
        <w:jc w:val="both"/>
        <w:rPr>
          <w:lang w:eastAsia="x-none"/>
        </w:rPr>
      </w:pPr>
      <w:r>
        <w:rPr>
          <w:lang w:eastAsia="x-none"/>
        </w:rPr>
        <w:t xml:space="preserve">Given a simple example with 4 inter-frequency layers. </w:t>
      </w:r>
      <w:r w:rsidR="0073668B">
        <w:rPr>
          <w:lang w:eastAsia="x-none"/>
        </w:rPr>
        <w:t xml:space="preserve">The </w:t>
      </w:r>
      <w:r w:rsidR="0073668B">
        <w:rPr>
          <w:lang w:eastAsia="x-none"/>
        </w:rPr>
        <w:t xml:space="preserve">SMTC periodicity </w:t>
      </w:r>
      <w:r w:rsidR="0073668B">
        <w:rPr>
          <w:lang w:eastAsia="x-none"/>
        </w:rPr>
        <w:t>of each frequency layer is the same as MGRP.</w:t>
      </w:r>
      <w:r w:rsidR="0073668B">
        <w:rPr>
          <w:lang w:eastAsia="x-none"/>
        </w:rPr>
        <w:t xml:space="preserve"> </w:t>
      </w:r>
      <w:r>
        <w:rPr>
          <w:lang w:eastAsia="x-none"/>
        </w:rPr>
        <w:t xml:space="preserve">Assume that UE needs 5 L1 samples to finish the measurement of one frequency layer. Then, </w:t>
      </w:r>
      <w:r w:rsidR="001A04EA">
        <w:rPr>
          <w:lang w:eastAsia="x-none"/>
        </w:rPr>
        <w:fldChar w:fldCharType="begin"/>
      </w:r>
      <w:r w:rsidR="001A04EA">
        <w:rPr>
          <w:lang w:eastAsia="x-none"/>
        </w:rPr>
        <w:instrText xml:space="preserve"> REF _Ref510123636 \h </w:instrText>
      </w:r>
      <w:r w:rsidR="001A04EA">
        <w:rPr>
          <w:lang w:eastAsia="x-none"/>
        </w:rPr>
      </w:r>
      <w:r w:rsidR="001A04EA">
        <w:rPr>
          <w:lang w:eastAsia="x-none"/>
        </w:rPr>
        <w:fldChar w:fldCharType="separate"/>
      </w:r>
      <w:r w:rsidR="00337348">
        <w:t xml:space="preserve">Figure </w:t>
      </w:r>
      <w:r w:rsidR="00337348">
        <w:rPr>
          <w:noProof/>
        </w:rPr>
        <w:t>2</w:t>
      </w:r>
      <w:r w:rsidR="001A04EA">
        <w:rPr>
          <w:lang w:eastAsia="x-none"/>
        </w:rPr>
        <w:fldChar w:fldCharType="end"/>
      </w:r>
      <w:r w:rsidR="001A04EA">
        <w:rPr>
          <w:lang w:eastAsia="x-none"/>
        </w:rPr>
        <w:t xml:space="preserve"> </w:t>
      </w:r>
      <w:r>
        <w:rPr>
          <w:lang w:eastAsia="x-none"/>
        </w:rPr>
        <w:t>provide</w:t>
      </w:r>
      <w:r w:rsidR="00F521D9">
        <w:rPr>
          <w:lang w:eastAsia="x-none"/>
        </w:rPr>
        <w:t>s</w:t>
      </w:r>
      <w:r>
        <w:rPr>
          <w:lang w:eastAsia="x-none"/>
        </w:rPr>
        <w:t xml:space="preserve"> 2 possible </w:t>
      </w:r>
      <w:r w:rsidR="00A53F07">
        <w:rPr>
          <w:lang w:eastAsia="zh-TW"/>
        </w:rPr>
        <w:t xml:space="preserve">strategies </w:t>
      </w:r>
      <w:r w:rsidR="001A04EA">
        <w:rPr>
          <w:lang w:eastAsia="x-none"/>
        </w:rPr>
        <w:t xml:space="preserve">how UE </w:t>
      </w:r>
      <w:r w:rsidR="00C91D19">
        <w:rPr>
          <w:lang w:eastAsia="x-none"/>
        </w:rPr>
        <w:t>selects the frequency layers:</w:t>
      </w:r>
      <w:r w:rsidR="001A04EA">
        <w:rPr>
          <w:lang w:eastAsia="x-none"/>
        </w:rPr>
        <w:t xml:space="preserve"> </w:t>
      </w:r>
      <w:r w:rsidR="00F235E8">
        <w:rPr>
          <w:lang w:eastAsia="x-none"/>
        </w:rPr>
        <w:t>frequency layer first</w:t>
      </w:r>
      <w:r w:rsidR="001A04EA">
        <w:rPr>
          <w:lang w:eastAsia="x-none"/>
        </w:rPr>
        <w:t xml:space="preserve"> in </w:t>
      </w:r>
      <w:r w:rsidR="001A04EA">
        <w:rPr>
          <w:lang w:eastAsia="x-none"/>
        </w:rPr>
        <w:fldChar w:fldCharType="begin"/>
      </w:r>
      <w:r w:rsidR="001A04EA">
        <w:rPr>
          <w:lang w:eastAsia="x-none"/>
        </w:rPr>
        <w:instrText xml:space="preserve"> REF _Ref510123636 \h </w:instrText>
      </w:r>
      <w:r w:rsidR="001A04EA">
        <w:rPr>
          <w:lang w:eastAsia="x-none"/>
        </w:rPr>
      </w:r>
      <w:r w:rsidR="001A04EA">
        <w:rPr>
          <w:lang w:eastAsia="x-none"/>
        </w:rPr>
        <w:fldChar w:fldCharType="separate"/>
      </w:r>
      <w:r w:rsidR="00337348">
        <w:t xml:space="preserve">Figure </w:t>
      </w:r>
      <w:r w:rsidR="00337348">
        <w:rPr>
          <w:noProof/>
        </w:rPr>
        <w:t>2</w:t>
      </w:r>
      <w:r w:rsidR="001A04EA">
        <w:rPr>
          <w:lang w:eastAsia="x-none"/>
        </w:rPr>
        <w:fldChar w:fldCharType="end"/>
      </w:r>
      <w:r w:rsidR="001A04EA">
        <w:rPr>
          <w:lang w:eastAsia="x-none"/>
        </w:rPr>
        <w:t>(a)</w:t>
      </w:r>
      <w:r w:rsidR="00F235E8">
        <w:rPr>
          <w:lang w:eastAsia="x-none"/>
        </w:rPr>
        <w:t xml:space="preserve"> </w:t>
      </w:r>
      <w:r w:rsidR="009B7B42">
        <w:rPr>
          <w:lang w:eastAsia="x-none"/>
        </w:rPr>
        <w:t xml:space="preserve">and </w:t>
      </w:r>
      <w:r w:rsidR="00F235E8">
        <w:rPr>
          <w:lang w:eastAsia="x-none"/>
        </w:rPr>
        <w:t>sample first</w:t>
      </w:r>
      <w:r w:rsidR="001A04EA">
        <w:rPr>
          <w:lang w:eastAsia="x-none"/>
        </w:rPr>
        <w:t xml:space="preserve"> in </w:t>
      </w:r>
      <w:r w:rsidR="001A04EA">
        <w:rPr>
          <w:lang w:eastAsia="x-none"/>
        </w:rPr>
        <w:fldChar w:fldCharType="begin"/>
      </w:r>
      <w:r w:rsidR="001A04EA">
        <w:rPr>
          <w:lang w:eastAsia="x-none"/>
        </w:rPr>
        <w:instrText xml:space="preserve"> REF _Ref510123636 \h </w:instrText>
      </w:r>
      <w:r w:rsidR="001A04EA">
        <w:rPr>
          <w:lang w:eastAsia="x-none"/>
        </w:rPr>
      </w:r>
      <w:r w:rsidR="001A04EA">
        <w:rPr>
          <w:lang w:eastAsia="x-none"/>
        </w:rPr>
        <w:fldChar w:fldCharType="separate"/>
      </w:r>
      <w:r w:rsidR="00337348">
        <w:t xml:space="preserve">Figure </w:t>
      </w:r>
      <w:r w:rsidR="00337348">
        <w:rPr>
          <w:noProof/>
        </w:rPr>
        <w:t>2</w:t>
      </w:r>
      <w:r w:rsidR="001A04EA">
        <w:rPr>
          <w:lang w:eastAsia="x-none"/>
        </w:rPr>
        <w:fldChar w:fldCharType="end"/>
      </w:r>
      <w:r w:rsidR="001A04EA">
        <w:rPr>
          <w:lang w:eastAsia="x-none"/>
        </w:rPr>
        <w:t>(b)</w:t>
      </w:r>
      <w:r w:rsidR="00F235E8">
        <w:rPr>
          <w:lang w:eastAsia="x-none"/>
        </w:rPr>
        <w:t>.</w:t>
      </w:r>
    </w:p>
    <w:p w:rsidR="00F235E8" w:rsidRDefault="00F235E8" w:rsidP="00625C22">
      <w:pPr>
        <w:jc w:val="both"/>
        <w:rPr>
          <w:lang w:eastAsia="x-none"/>
        </w:rPr>
      </w:pPr>
    </w:p>
    <w:p w:rsidR="00F235E8" w:rsidRDefault="00F235E8" w:rsidP="00012CD3">
      <w:pPr>
        <w:spacing w:after="0"/>
        <w:jc w:val="center"/>
        <w:rPr>
          <w:lang w:eastAsia="x-none"/>
        </w:rPr>
      </w:pPr>
      <w:r w:rsidRPr="00F235E8">
        <w:rPr>
          <w:noProof/>
          <w:lang w:eastAsia="zh-TW"/>
        </w:rPr>
        <w:lastRenderedPageBreak/>
        <w:drawing>
          <wp:inline distT="0" distB="0" distL="0" distR="0" wp14:anchorId="4144F8A7" wp14:editId="0E03ECE5">
            <wp:extent cx="2880000" cy="150621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506217"/>
                    </a:xfrm>
                    <a:prstGeom prst="rect">
                      <a:avLst/>
                    </a:prstGeom>
                    <a:noFill/>
                    <a:ln>
                      <a:noFill/>
                    </a:ln>
                  </pic:spPr>
                </pic:pic>
              </a:graphicData>
            </a:graphic>
          </wp:inline>
        </w:drawing>
      </w:r>
      <w:r w:rsidR="00012CD3">
        <w:rPr>
          <w:lang w:eastAsia="x-none"/>
        </w:rPr>
        <w:t xml:space="preserve">    </w:t>
      </w:r>
      <w:r w:rsidR="00012CD3" w:rsidRPr="00012CD3">
        <w:rPr>
          <w:noProof/>
          <w:lang w:eastAsia="zh-TW"/>
        </w:rPr>
        <w:drawing>
          <wp:inline distT="0" distB="0" distL="0" distR="0" wp14:anchorId="47A3D8F2" wp14:editId="73C687E3">
            <wp:extent cx="2880000" cy="150621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506217"/>
                    </a:xfrm>
                    <a:prstGeom prst="rect">
                      <a:avLst/>
                    </a:prstGeom>
                    <a:noFill/>
                    <a:ln>
                      <a:noFill/>
                    </a:ln>
                  </pic:spPr>
                </pic:pic>
              </a:graphicData>
            </a:graphic>
          </wp:inline>
        </w:drawing>
      </w:r>
    </w:p>
    <w:p w:rsidR="00012CD3" w:rsidRDefault="00012CD3" w:rsidP="00012CD3">
      <w:pPr>
        <w:spacing w:after="0"/>
        <w:jc w:val="center"/>
        <w:rPr>
          <w:lang w:eastAsia="x-none"/>
        </w:rPr>
      </w:pPr>
      <w:r>
        <w:rPr>
          <w:lang w:eastAsia="x-none"/>
        </w:rPr>
        <w:t xml:space="preserve">                (a)                                                                                            (b)</w:t>
      </w:r>
    </w:p>
    <w:p w:rsidR="00625C22" w:rsidRPr="00012CD3" w:rsidRDefault="00012CD3" w:rsidP="00012CD3">
      <w:pPr>
        <w:pStyle w:val="a5"/>
        <w:spacing w:before="0" w:after="0"/>
        <w:jc w:val="center"/>
        <w:rPr>
          <w:lang w:val="en-US"/>
        </w:rPr>
      </w:pPr>
      <w:bookmarkStart w:id="10" w:name="_Ref510123636"/>
      <w:r>
        <w:t xml:space="preserve">Figure </w:t>
      </w:r>
      <w:fldSimple w:instr=" SEQ Figure \* ARABIC ">
        <w:r w:rsidR="00337348">
          <w:rPr>
            <w:noProof/>
          </w:rPr>
          <w:t>2</w:t>
        </w:r>
      </w:fldSimple>
      <w:bookmarkEnd w:id="10"/>
      <w:r>
        <w:rPr>
          <w:lang w:val="en-US"/>
        </w:rPr>
        <w:t xml:space="preserve">. Two possible </w:t>
      </w:r>
      <w:r w:rsidR="006218D0">
        <w:rPr>
          <w:lang w:val="en-US"/>
        </w:rPr>
        <w:t>strategies</w:t>
      </w:r>
      <w:r>
        <w:rPr>
          <w:lang w:val="en-US"/>
        </w:rPr>
        <w:t xml:space="preserve"> for scheduling inter-frequency measurement</w:t>
      </w:r>
      <w:r w:rsidR="006E2959">
        <w:rPr>
          <w:lang w:val="en-US"/>
        </w:rPr>
        <w:t>s</w:t>
      </w:r>
      <w:r w:rsidR="00A211D0">
        <w:rPr>
          <w:lang w:val="en-US"/>
        </w:rPr>
        <w:t>: (a) frequency layer first and (b) sample first</w:t>
      </w:r>
    </w:p>
    <w:p w:rsidR="00625C22" w:rsidRDefault="00625C22" w:rsidP="00625C22">
      <w:pPr>
        <w:rPr>
          <w:lang w:eastAsia="x-none"/>
        </w:rPr>
      </w:pPr>
    </w:p>
    <w:p w:rsidR="00625C22" w:rsidRDefault="00326588" w:rsidP="00326588">
      <w:pPr>
        <w:pStyle w:val="a9"/>
        <w:numPr>
          <w:ilvl w:val="0"/>
          <w:numId w:val="47"/>
        </w:numPr>
        <w:rPr>
          <w:lang w:eastAsia="zh-TW"/>
        </w:rPr>
      </w:pPr>
      <w:r w:rsidRPr="00534F28">
        <w:rPr>
          <w:b/>
          <w:u w:val="single"/>
          <w:lang w:eastAsia="zh-TW"/>
        </w:rPr>
        <w:t>Frequency layer first</w:t>
      </w:r>
      <w:r>
        <w:rPr>
          <w:lang w:eastAsia="zh-TW"/>
        </w:rPr>
        <w:t>:</w:t>
      </w:r>
      <w:r w:rsidR="00534F28">
        <w:rPr>
          <w:lang w:eastAsia="zh-TW"/>
        </w:rPr>
        <w:t xml:space="preserve"> </w:t>
      </w:r>
    </w:p>
    <w:p w:rsidR="000F78B2" w:rsidRDefault="000F78B2" w:rsidP="00537318">
      <w:pPr>
        <w:pStyle w:val="a9"/>
        <w:numPr>
          <w:ilvl w:val="1"/>
          <w:numId w:val="47"/>
        </w:numPr>
        <w:jc w:val="both"/>
        <w:rPr>
          <w:lang w:eastAsia="zh-TW"/>
        </w:rPr>
      </w:pPr>
      <w:r>
        <w:rPr>
          <w:lang w:eastAsia="zh-TW"/>
        </w:rPr>
        <w:t>Mobility performance: The mobility performance of the UE will be bad. Some frequency layers could be left un-visited for a very long period of time</w:t>
      </w:r>
      <w:r w:rsidR="002442C4">
        <w:rPr>
          <w:lang w:eastAsia="zh-TW"/>
        </w:rPr>
        <w:t>, e.g., (N</w:t>
      </w:r>
      <w:r w:rsidR="002442C4">
        <w:rPr>
          <w:vertAlign w:val="subscript"/>
          <w:lang w:eastAsia="zh-TW"/>
        </w:rPr>
        <w:t>freq</w:t>
      </w:r>
      <w:r w:rsidR="002442C4" w:rsidRPr="002442C4">
        <w:rPr>
          <w:lang w:eastAsia="zh-TW"/>
        </w:rPr>
        <w:t>-1</w:t>
      </w:r>
      <w:r w:rsidR="002442C4">
        <w:rPr>
          <w:lang w:eastAsia="zh-TW"/>
        </w:rPr>
        <w:t>)*5*MGRP</w:t>
      </w:r>
      <w:r>
        <w:rPr>
          <w:lang w:eastAsia="zh-TW"/>
        </w:rPr>
        <w:t>. This increases UE’s risk of radio link failure.</w:t>
      </w:r>
      <w:r w:rsidR="00A53F07">
        <w:rPr>
          <w:lang w:eastAsia="zh-TW"/>
        </w:rPr>
        <w:t xml:space="preserve"> Therefore, in general, we do not think this is the typical strategy</w:t>
      </w:r>
      <w:r w:rsidR="0073668B">
        <w:rPr>
          <w:lang w:eastAsia="zh-TW"/>
        </w:rPr>
        <w:t xml:space="preserve"> that UE will adopt, especially when there are a number of inter-frequency layers to be measured.</w:t>
      </w:r>
    </w:p>
    <w:p w:rsidR="00534F28" w:rsidRDefault="00534F28" w:rsidP="00537318">
      <w:pPr>
        <w:pStyle w:val="a9"/>
        <w:numPr>
          <w:ilvl w:val="1"/>
          <w:numId w:val="47"/>
        </w:numPr>
        <w:jc w:val="both"/>
        <w:rPr>
          <w:lang w:eastAsia="zh-TW"/>
        </w:rPr>
      </w:pPr>
      <w:r>
        <w:rPr>
          <w:lang w:eastAsia="zh-TW"/>
        </w:rPr>
        <w:t>AGC issue</w:t>
      </w:r>
      <w:r w:rsidR="0043759E">
        <w:rPr>
          <w:lang w:eastAsia="zh-TW"/>
        </w:rPr>
        <w:t xml:space="preserve">: </w:t>
      </w:r>
      <w:r w:rsidR="00537318">
        <w:rPr>
          <w:lang w:eastAsia="zh-TW"/>
        </w:rPr>
        <w:t>We expect less problem for AGC</w:t>
      </w:r>
      <w:r>
        <w:rPr>
          <w:lang w:eastAsia="zh-TW"/>
        </w:rPr>
        <w:t xml:space="preserve"> </w:t>
      </w:r>
      <w:r w:rsidR="0073668B">
        <w:rPr>
          <w:lang w:eastAsia="zh-TW"/>
        </w:rPr>
        <w:t>under</w:t>
      </w:r>
      <w:r w:rsidR="00537318">
        <w:rPr>
          <w:lang w:eastAsia="zh-TW"/>
        </w:rPr>
        <w:t xml:space="preserve"> this </w:t>
      </w:r>
      <w:r w:rsidR="00A53F07">
        <w:rPr>
          <w:lang w:eastAsia="zh-TW"/>
        </w:rPr>
        <w:t>strategy</w:t>
      </w:r>
      <w:r w:rsidR="00537318">
        <w:rPr>
          <w:lang w:eastAsia="zh-TW"/>
        </w:rPr>
        <w:t xml:space="preserve">. </w:t>
      </w:r>
      <w:r>
        <w:rPr>
          <w:lang w:eastAsia="zh-TW"/>
        </w:rPr>
        <w:t xml:space="preserve">UE may scarify the first few gap occasions for </w:t>
      </w:r>
      <w:r w:rsidR="002442C4">
        <w:rPr>
          <w:lang w:eastAsia="zh-TW"/>
        </w:rPr>
        <w:t xml:space="preserve">initial </w:t>
      </w:r>
      <w:r>
        <w:rPr>
          <w:lang w:eastAsia="zh-TW"/>
        </w:rPr>
        <w:t>AGC</w:t>
      </w:r>
      <w:r w:rsidR="002442C4">
        <w:rPr>
          <w:lang w:eastAsia="zh-TW"/>
        </w:rPr>
        <w:t xml:space="preserve"> gain setting and t</w:t>
      </w:r>
      <w:r>
        <w:rPr>
          <w:lang w:eastAsia="zh-TW"/>
        </w:rPr>
        <w:t>hen appl</w:t>
      </w:r>
      <w:r w:rsidR="002442C4">
        <w:rPr>
          <w:lang w:eastAsia="zh-TW"/>
        </w:rPr>
        <w:t>ies</w:t>
      </w:r>
      <w:r>
        <w:rPr>
          <w:lang w:eastAsia="zh-TW"/>
        </w:rPr>
        <w:t xml:space="preserve"> the AGC gain setting for the next gap occasions for </w:t>
      </w:r>
      <w:r w:rsidR="00B132C7">
        <w:rPr>
          <w:lang w:eastAsia="zh-TW"/>
        </w:rPr>
        <w:t>the same inter-fre</w:t>
      </w:r>
      <w:r w:rsidR="0043759E">
        <w:rPr>
          <w:lang w:eastAsia="zh-TW"/>
        </w:rPr>
        <w:t>q</w:t>
      </w:r>
      <w:r w:rsidR="00B132C7">
        <w:rPr>
          <w:lang w:eastAsia="zh-TW"/>
        </w:rPr>
        <w:t>u</w:t>
      </w:r>
      <w:r w:rsidR="0043759E">
        <w:rPr>
          <w:lang w:eastAsia="zh-TW"/>
        </w:rPr>
        <w:t xml:space="preserve">ency layer. </w:t>
      </w:r>
      <w:r w:rsidR="002442C4">
        <w:rPr>
          <w:lang w:eastAsia="zh-TW"/>
        </w:rPr>
        <w:t>Since L1 samples are measured in successive gap occasions, the ch</w:t>
      </w:r>
      <w:r w:rsidR="00B132C7">
        <w:rPr>
          <w:lang w:eastAsia="zh-TW"/>
        </w:rPr>
        <w:t xml:space="preserve">annel variation is not that big. Hence, </w:t>
      </w:r>
      <w:r w:rsidR="002442C4">
        <w:rPr>
          <w:lang w:eastAsia="zh-TW"/>
        </w:rPr>
        <w:t>AGC gain setting obtained in the previous gap occasion can be directly used by the next one</w:t>
      </w:r>
      <w:r w:rsidR="0073668B">
        <w:rPr>
          <w:lang w:eastAsia="zh-TW"/>
        </w:rPr>
        <w:t>(s)</w:t>
      </w:r>
      <w:r w:rsidR="002442C4">
        <w:rPr>
          <w:lang w:eastAsia="zh-TW"/>
        </w:rPr>
        <w:t>.</w:t>
      </w:r>
    </w:p>
    <w:p w:rsidR="00326588" w:rsidRDefault="00326588" w:rsidP="00326588">
      <w:pPr>
        <w:pStyle w:val="a9"/>
        <w:numPr>
          <w:ilvl w:val="0"/>
          <w:numId w:val="47"/>
        </w:numPr>
        <w:rPr>
          <w:lang w:eastAsia="zh-TW"/>
        </w:rPr>
      </w:pPr>
      <w:r w:rsidRPr="00A53F07">
        <w:rPr>
          <w:b/>
          <w:u w:val="single"/>
          <w:lang w:eastAsia="zh-TW"/>
        </w:rPr>
        <w:t>Sample first</w:t>
      </w:r>
      <w:r>
        <w:rPr>
          <w:lang w:eastAsia="zh-TW"/>
        </w:rPr>
        <w:t>:</w:t>
      </w:r>
    </w:p>
    <w:p w:rsidR="002442C4" w:rsidRDefault="002442C4" w:rsidP="00537318">
      <w:pPr>
        <w:pStyle w:val="a9"/>
        <w:numPr>
          <w:ilvl w:val="1"/>
          <w:numId w:val="47"/>
        </w:numPr>
        <w:jc w:val="both"/>
        <w:rPr>
          <w:lang w:eastAsia="zh-TW"/>
        </w:rPr>
      </w:pPr>
      <w:r>
        <w:rPr>
          <w:lang w:eastAsia="zh-TW"/>
        </w:rPr>
        <w:t xml:space="preserve">Mobility performance: The mobility performance of the UE is better than the previous </w:t>
      </w:r>
      <w:r w:rsidR="00A53F07">
        <w:rPr>
          <w:lang w:eastAsia="zh-TW"/>
        </w:rPr>
        <w:t>strategy</w:t>
      </w:r>
      <w:r>
        <w:rPr>
          <w:lang w:eastAsia="zh-TW"/>
        </w:rPr>
        <w:t>. Each frequency layer is re-visited again in every (N</w:t>
      </w:r>
      <w:r>
        <w:rPr>
          <w:vertAlign w:val="subscript"/>
          <w:lang w:eastAsia="zh-TW"/>
        </w:rPr>
        <w:t>freq</w:t>
      </w:r>
      <w:r w:rsidRPr="002442C4">
        <w:rPr>
          <w:lang w:eastAsia="zh-TW"/>
        </w:rPr>
        <w:t>-1</w:t>
      </w:r>
      <w:r>
        <w:rPr>
          <w:lang w:eastAsia="zh-TW"/>
        </w:rPr>
        <w:t>)*MGRP</w:t>
      </w:r>
      <w:r w:rsidR="00537318">
        <w:rPr>
          <w:lang w:eastAsia="zh-TW"/>
        </w:rPr>
        <w:t>. UE can re-act in time if there is a strong cell in a frequency layer detected</w:t>
      </w:r>
      <w:r w:rsidR="003C71DC">
        <w:rPr>
          <w:lang w:eastAsia="zh-TW"/>
        </w:rPr>
        <w:t xml:space="preserve"> suddenly</w:t>
      </w:r>
      <w:r w:rsidR="00537318">
        <w:rPr>
          <w:lang w:eastAsia="zh-TW"/>
        </w:rPr>
        <w:t>.</w:t>
      </w:r>
    </w:p>
    <w:p w:rsidR="00625C22" w:rsidRPr="00625C22" w:rsidRDefault="002442C4" w:rsidP="00A53F07">
      <w:pPr>
        <w:pStyle w:val="a9"/>
        <w:numPr>
          <w:ilvl w:val="1"/>
          <w:numId w:val="47"/>
        </w:numPr>
        <w:jc w:val="both"/>
        <w:rPr>
          <w:lang w:eastAsia="zh-TW"/>
        </w:rPr>
      </w:pPr>
      <w:r>
        <w:rPr>
          <w:lang w:eastAsia="zh-TW"/>
        </w:rPr>
        <w:t xml:space="preserve">AGC issue: </w:t>
      </w:r>
      <w:r w:rsidR="00537318">
        <w:rPr>
          <w:lang w:eastAsia="zh-TW"/>
        </w:rPr>
        <w:t>This is more difficult case for AGC gain setting. The AGC gain setting in the previous gap occasion will be applied to the next gap after (N</w:t>
      </w:r>
      <w:r w:rsidR="00537318">
        <w:rPr>
          <w:vertAlign w:val="subscript"/>
          <w:lang w:eastAsia="zh-TW"/>
        </w:rPr>
        <w:t>freq</w:t>
      </w:r>
      <w:r w:rsidR="00537318" w:rsidRPr="002442C4">
        <w:rPr>
          <w:lang w:eastAsia="zh-TW"/>
        </w:rPr>
        <w:t>-1</w:t>
      </w:r>
      <w:r w:rsidR="00537318">
        <w:rPr>
          <w:lang w:eastAsia="zh-TW"/>
        </w:rPr>
        <w:t>)*MGRP. When there are many frequency layers configured, e.g., 13 and the MGRP is large, e</w:t>
      </w:r>
      <w:r w:rsidR="00A53F07">
        <w:rPr>
          <w:lang w:eastAsia="zh-TW"/>
        </w:rPr>
        <w:t xml:space="preserve">.g., 80ms, UE will revisit the same frequency after 1.04 second. If we further consider gap sharing and 160ms for SMTC periodicity, the situation will get worse. </w:t>
      </w:r>
    </w:p>
    <w:p w:rsidR="003C01A3" w:rsidRDefault="005F581D" w:rsidP="00637D4F">
      <w:pPr>
        <w:jc w:val="both"/>
        <w:rPr>
          <w:lang w:eastAsia="zh-TW"/>
        </w:rPr>
      </w:pPr>
      <w:bookmarkStart w:id="11" w:name="_Ref510285104"/>
      <w:r w:rsidRPr="00EE50EC">
        <w:rPr>
          <w:rFonts w:eastAsia="SimSun" w:cs="Times New Roman"/>
          <w:b/>
          <w:i/>
          <w:lang w:eastAsia="x-none"/>
        </w:rPr>
        <w:t xml:space="preserve">Observation </w:t>
      </w:r>
      <w:r w:rsidRPr="00EE50EC">
        <w:rPr>
          <w:rFonts w:eastAsia="SimSun" w:cs="Times New Roman"/>
          <w:b/>
          <w:i/>
          <w:lang w:eastAsia="x-none"/>
        </w:rPr>
        <w:fldChar w:fldCharType="begin"/>
      </w:r>
      <w:r w:rsidRPr="00EE50EC">
        <w:rPr>
          <w:rFonts w:eastAsia="SimSun" w:cs="Times New Roman"/>
          <w:b/>
          <w:i/>
          <w:lang w:eastAsia="x-none"/>
        </w:rPr>
        <w:instrText xml:space="preserve"> SEQ Observation \* ARABIC </w:instrText>
      </w:r>
      <w:r w:rsidRPr="00EE50EC">
        <w:rPr>
          <w:rFonts w:eastAsia="SimSun" w:cs="Times New Roman"/>
          <w:b/>
          <w:i/>
          <w:lang w:eastAsia="x-none"/>
        </w:rPr>
        <w:fldChar w:fldCharType="separate"/>
      </w:r>
      <w:r w:rsidR="00337348">
        <w:rPr>
          <w:rFonts w:eastAsia="SimSun" w:cs="Times New Roman"/>
          <w:b/>
          <w:i/>
          <w:noProof/>
          <w:lang w:eastAsia="x-none"/>
        </w:rPr>
        <w:t>4</w:t>
      </w:r>
      <w:r w:rsidRPr="00EE50EC">
        <w:rPr>
          <w:rFonts w:eastAsia="SimSun" w:cs="Times New Roman"/>
          <w:b/>
          <w:i/>
          <w:lang w:eastAsia="x-none"/>
        </w:rPr>
        <w:fldChar w:fldCharType="end"/>
      </w:r>
      <w:r w:rsidRPr="00EE50EC">
        <w:rPr>
          <w:rFonts w:eastAsia="SimSun" w:cs="Times New Roman"/>
          <w:b/>
          <w:i/>
          <w:lang w:eastAsia="x-none"/>
        </w:rPr>
        <w:t xml:space="preserve">: </w:t>
      </w:r>
      <w:r>
        <w:rPr>
          <w:rFonts w:eastAsia="SimSun" w:cs="Times New Roman"/>
          <w:b/>
          <w:i/>
          <w:lang w:eastAsia="x-none"/>
        </w:rPr>
        <w:t xml:space="preserve">The AGC gain setting is more challenging </w:t>
      </w:r>
      <w:r w:rsidR="00B62BAB">
        <w:rPr>
          <w:rFonts w:eastAsia="SimSun" w:cs="Times New Roman"/>
          <w:b/>
          <w:i/>
          <w:lang w:eastAsia="x-none"/>
        </w:rPr>
        <w:t>for inter-frequency measurement because UE is measuring less frequently on the same frequency layer.</w:t>
      </w:r>
      <w:bookmarkEnd w:id="11"/>
    </w:p>
    <w:p w:rsidR="003C01A3" w:rsidRDefault="009C2C78" w:rsidP="009C2C78">
      <w:pPr>
        <w:jc w:val="both"/>
        <w:rPr>
          <w:lang w:eastAsia="zh-TW"/>
        </w:rPr>
      </w:pPr>
      <w:r>
        <w:rPr>
          <w:lang w:eastAsia="zh-TW"/>
        </w:rPr>
        <w:t>There are some possible way that can resolve this difficulty of AGC gain setting in inter-frequency measurement. Each of them has some advantages and disadvantages.</w:t>
      </w:r>
    </w:p>
    <w:p w:rsidR="00F76E07" w:rsidRPr="00F76E07" w:rsidRDefault="009C2C78" w:rsidP="00F76E07">
      <w:pPr>
        <w:pStyle w:val="a9"/>
        <w:numPr>
          <w:ilvl w:val="0"/>
          <w:numId w:val="48"/>
        </w:numPr>
        <w:jc w:val="both"/>
        <w:rPr>
          <w:lang w:eastAsia="zh-TW"/>
        </w:rPr>
      </w:pPr>
      <w:r w:rsidRPr="00803A1A">
        <w:rPr>
          <w:u w:val="single"/>
          <w:lang w:eastAsia="zh-TW"/>
        </w:rPr>
        <w:t xml:space="preserve">UE-side solution: </w:t>
      </w:r>
      <w:r w:rsidR="00F76E07" w:rsidRPr="00F76E07">
        <w:rPr>
          <w:u w:val="single"/>
          <w:lang w:eastAsia="zh-TW"/>
        </w:rPr>
        <w:t>increase the dynamic range</w:t>
      </w:r>
      <w:r w:rsidR="00F76E07" w:rsidRPr="00F76E07">
        <w:rPr>
          <w:lang w:eastAsia="zh-TW"/>
        </w:rPr>
        <w:t>:</w:t>
      </w:r>
    </w:p>
    <w:p w:rsidR="009C2C78" w:rsidRPr="00F76E07" w:rsidRDefault="00F76E07" w:rsidP="00741024">
      <w:pPr>
        <w:pStyle w:val="a9"/>
        <w:jc w:val="both"/>
        <w:rPr>
          <w:lang w:eastAsia="zh-TW"/>
        </w:rPr>
      </w:pPr>
      <w:r w:rsidRPr="00F76E07">
        <w:rPr>
          <w:lang w:eastAsia="zh-TW"/>
        </w:rPr>
        <w:t xml:space="preserve">Increasing the dynamic range (leaving more headroom) could help reduce the change of component saturation (e.g. LNA) in the next SMTC occasion while keeping the same SNR quality. However, to increase the dynamic range, either the nonlinearity of analog components or NF (noise figure) should be </w:t>
      </w:r>
      <w:r w:rsidR="00474AEF">
        <w:rPr>
          <w:lang w:eastAsia="zh-TW"/>
        </w:rPr>
        <w:t>enlarged</w:t>
      </w:r>
      <w:r w:rsidRPr="00F76E07">
        <w:rPr>
          <w:lang w:eastAsia="zh-TW"/>
        </w:rPr>
        <w:t>. For digital circuit, UE also needs to increase the word length. These improvement requirements will hugely increase the total implementation cost of a UE</w:t>
      </w:r>
      <w:r w:rsidR="00DA409E">
        <w:rPr>
          <w:lang w:eastAsia="zh-TW"/>
        </w:rPr>
        <w:t>.</w:t>
      </w:r>
    </w:p>
    <w:p w:rsidR="009C2C78" w:rsidRDefault="009C2C78" w:rsidP="009C2C78">
      <w:pPr>
        <w:pStyle w:val="a9"/>
        <w:numPr>
          <w:ilvl w:val="0"/>
          <w:numId w:val="48"/>
        </w:numPr>
        <w:jc w:val="both"/>
        <w:rPr>
          <w:lang w:eastAsia="zh-TW"/>
        </w:rPr>
      </w:pPr>
      <w:r w:rsidRPr="00803A1A">
        <w:rPr>
          <w:u w:val="single"/>
          <w:lang w:eastAsia="zh-TW"/>
        </w:rPr>
        <w:t>gNB-side solution: Apply same beam direction to multiple SSBs</w:t>
      </w:r>
      <w:r w:rsidR="00803A1A">
        <w:rPr>
          <w:u w:val="single"/>
          <w:lang w:eastAsia="zh-TW"/>
        </w:rPr>
        <w:t xml:space="preserve"> in the same </w:t>
      </w:r>
      <w:r w:rsidR="003B34ED">
        <w:rPr>
          <w:u w:val="single"/>
          <w:lang w:eastAsia="zh-TW"/>
        </w:rPr>
        <w:t>burst</w:t>
      </w:r>
      <w:r>
        <w:rPr>
          <w:lang w:eastAsia="zh-TW"/>
        </w:rPr>
        <w:t>.</w:t>
      </w:r>
    </w:p>
    <w:p w:rsidR="00803A1A" w:rsidRDefault="00803A1A" w:rsidP="00803A1A">
      <w:pPr>
        <w:pStyle w:val="a9"/>
        <w:jc w:val="both"/>
        <w:rPr>
          <w:lang w:eastAsia="zh-TW"/>
        </w:rPr>
      </w:pPr>
      <w:r>
        <w:rPr>
          <w:lang w:eastAsia="zh-TW"/>
        </w:rPr>
        <w:t>Another possibility is that network always transmits the same beam on more than 1 SSB</w:t>
      </w:r>
      <w:r w:rsidR="004402D1">
        <w:rPr>
          <w:lang w:eastAsia="zh-TW"/>
        </w:rPr>
        <w:t>s</w:t>
      </w:r>
      <w:r>
        <w:rPr>
          <w:lang w:eastAsia="zh-TW"/>
        </w:rPr>
        <w:t xml:space="preserve">. An example is shown in </w:t>
      </w:r>
      <w:r>
        <w:rPr>
          <w:lang w:eastAsia="zh-TW"/>
        </w:rPr>
        <w:fldChar w:fldCharType="begin"/>
      </w:r>
      <w:r>
        <w:rPr>
          <w:lang w:eastAsia="zh-TW"/>
        </w:rPr>
        <w:instrText xml:space="preserve"> REF _Ref510280092 \h </w:instrText>
      </w:r>
      <w:r>
        <w:rPr>
          <w:lang w:eastAsia="zh-TW"/>
        </w:rPr>
      </w:r>
      <w:r>
        <w:rPr>
          <w:lang w:eastAsia="zh-TW"/>
        </w:rPr>
        <w:fldChar w:fldCharType="separate"/>
      </w:r>
      <w:r w:rsidR="00337348">
        <w:t xml:space="preserve">Figure </w:t>
      </w:r>
      <w:r w:rsidR="00337348">
        <w:rPr>
          <w:noProof/>
        </w:rPr>
        <w:t>3</w:t>
      </w:r>
      <w:r>
        <w:rPr>
          <w:lang w:eastAsia="zh-TW"/>
        </w:rPr>
        <w:fldChar w:fldCharType="end"/>
      </w:r>
      <w:r>
        <w:rPr>
          <w:lang w:eastAsia="zh-TW"/>
        </w:rPr>
        <w:t xml:space="preserve">, where </w:t>
      </w:r>
      <w:r w:rsidR="00AE7934">
        <w:rPr>
          <w:lang w:eastAsia="zh-TW"/>
        </w:rPr>
        <w:t>the pair {</w:t>
      </w:r>
      <w:r>
        <w:rPr>
          <w:lang w:eastAsia="zh-TW"/>
        </w:rPr>
        <w:t>SSB#0</w:t>
      </w:r>
      <w:r w:rsidR="00AE7934">
        <w:rPr>
          <w:lang w:eastAsia="zh-TW"/>
        </w:rPr>
        <w:t xml:space="preserve">, </w:t>
      </w:r>
      <w:r>
        <w:rPr>
          <w:lang w:eastAsia="zh-TW"/>
        </w:rPr>
        <w:t>SSB#4</w:t>
      </w:r>
      <w:r w:rsidR="00AE7934">
        <w:rPr>
          <w:lang w:eastAsia="zh-TW"/>
        </w:rPr>
        <w:t>}</w:t>
      </w:r>
      <w:r>
        <w:rPr>
          <w:lang w:eastAsia="zh-TW"/>
        </w:rPr>
        <w:t xml:space="preserve"> share</w:t>
      </w:r>
      <w:r w:rsidR="00AE7934">
        <w:rPr>
          <w:lang w:eastAsia="zh-TW"/>
        </w:rPr>
        <w:t>s</w:t>
      </w:r>
      <w:r>
        <w:rPr>
          <w:lang w:eastAsia="zh-TW"/>
        </w:rPr>
        <w:t xml:space="preserve"> the same beam, </w:t>
      </w:r>
      <w:r w:rsidR="00AE7934">
        <w:rPr>
          <w:lang w:eastAsia="zh-TW"/>
        </w:rPr>
        <w:t>as well as</w:t>
      </w:r>
      <w:r>
        <w:rPr>
          <w:lang w:eastAsia="zh-TW"/>
        </w:rPr>
        <w:t xml:space="preserve"> {SSB#1, SSB#5}, {SSB#2, SSB#6} and {SSB#1, SSB#5}</w:t>
      </w:r>
      <w:r w:rsidR="00AE7934">
        <w:rPr>
          <w:lang w:eastAsia="zh-TW"/>
        </w:rPr>
        <w:t>.</w:t>
      </w:r>
      <w:r w:rsidR="003B34ED">
        <w:rPr>
          <w:lang w:eastAsia="zh-TW"/>
        </w:rPr>
        <w:t xml:space="preserve"> If such a pairing is adopted by the network and known by the UE, then UE can always try to use the first half of the SSBs for AGC gain setting and then apply the gain </w:t>
      </w:r>
      <w:r w:rsidR="003B34ED">
        <w:rPr>
          <w:lang w:eastAsia="zh-TW"/>
        </w:rPr>
        <w:lastRenderedPageBreak/>
        <w:t>to the 2</w:t>
      </w:r>
      <w:r w:rsidR="003B34ED" w:rsidRPr="003B34ED">
        <w:rPr>
          <w:vertAlign w:val="superscript"/>
          <w:lang w:eastAsia="zh-TW"/>
        </w:rPr>
        <w:t>nd</w:t>
      </w:r>
      <w:r w:rsidR="003B34ED">
        <w:rPr>
          <w:lang w:eastAsia="zh-TW"/>
        </w:rPr>
        <w:t xml:space="preserve"> half of the SSBs. </w:t>
      </w:r>
      <w:r w:rsidR="004402D1">
        <w:rPr>
          <w:lang w:eastAsia="zh-TW"/>
        </w:rPr>
        <w:t xml:space="preserve">Some new signaling may need to be introduced in this solution. But adding such a signaling should be backward compatible. </w:t>
      </w:r>
    </w:p>
    <w:p w:rsidR="00803A1A" w:rsidRDefault="00803A1A" w:rsidP="00803A1A">
      <w:pPr>
        <w:spacing w:after="0"/>
        <w:jc w:val="center"/>
        <w:rPr>
          <w:lang w:eastAsia="zh-TW"/>
        </w:rPr>
      </w:pPr>
      <w:r w:rsidRPr="00803A1A">
        <w:rPr>
          <w:noProof/>
          <w:lang w:eastAsia="zh-TW"/>
        </w:rPr>
        <w:drawing>
          <wp:inline distT="0" distB="0" distL="0" distR="0" wp14:anchorId="225816B6" wp14:editId="286C18B7">
            <wp:extent cx="5554579" cy="1150239"/>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095" cy="1151795"/>
                    </a:xfrm>
                    <a:prstGeom prst="rect">
                      <a:avLst/>
                    </a:prstGeom>
                    <a:noFill/>
                    <a:ln>
                      <a:noFill/>
                    </a:ln>
                  </pic:spPr>
                </pic:pic>
              </a:graphicData>
            </a:graphic>
          </wp:inline>
        </w:drawing>
      </w:r>
    </w:p>
    <w:p w:rsidR="00803A1A" w:rsidRPr="00803A1A" w:rsidRDefault="00803A1A" w:rsidP="00803A1A">
      <w:pPr>
        <w:pStyle w:val="a5"/>
        <w:jc w:val="center"/>
        <w:rPr>
          <w:lang w:val="en-US" w:eastAsia="zh-TW"/>
        </w:rPr>
      </w:pPr>
      <w:bookmarkStart w:id="12" w:name="_Ref510280092"/>
      <w:r>
        <w:t xml:space="preserve">Figure </w:t>
      </w:r>
      <w:fldSimple w:instr=" SEQ Figure \* ARABIC ">
        <w:r w:rsidR="00337348">
          <w:rPr>
            <w:noProof/>
          </w:rPr>
          <w:t>3</w:t>
        </w:r>
      </w:fldSimple>
      <w:bookmarkEnd w:id="12"/>
      <w:r>
        <w:rPr>
          <w:lang w:val="en-US"/>
        </w:rPr>
        <w:t>. An example of a</w:t>
      </w:r>
      <w:r w:rsidRPr="00803A1A">
        <w:rPr>
          <w:lang w:val="en-US"/>
        </w:rPr>
        <w:t>pply</w:t>
      </w:r>
      <w:r>
        <w:rPr>
          <w:lang w:val="en-US"/>
        </w:rPr>
        <w:t>ing</w:t>
      </w:r>
      <w:r w:rsidRPr="00803A1A">
        <w:rPr>
          <w:lang w:val="en-US"/>
        </w:rPr>
        <w:t xml:space="preserve"> same beam direction to multiple SSBs in the same SMTC occasion</w:t>
      </w:r>
    </w:p>
    <w:p w:rsidR="00803A1A" w:rsidRPr="00803A1A" w:rsidRDefault="00803A1A" w:rsidP="00803A1A">
      <w:pPr>
        <w:pStyle w:val="a9"/>
        <w:jc w:val="both"/>
        <w:rPr>
          <w:lang w:eastAsia="zh-TW"/>
        </w:rPr>
      </w:pPr>
    </w:p>
    <w:p w:rsidR="009C2C78" w:rsidRDefault="009C2C78" w:rsidP="009C2C78">
      <w:pPr>
        <w:pStyle w:val="a9"/>
        <w:numPr>
          <w:ilvl w:val="0"/>
          <w:numId w:val="48"/>
        </w:numPr>
        <w:jc w:val="both"/>
        <w:rPr>
          <w:lang w:eastAsia="zh-TW"/>
        </w:rPr>
      </w:pPr>
      <w:r w:rsidRPr="00E91201">
        <w:rPr>
          <w:u w:val="single"/>
          <w:lang w:eastAsia="zh-TW"/>
        </w:rPr>
        <w:t>Requirement-based solution: Allow more L1 samples in the requirements</w:t>
      </w:r>
      <w:r>
        <w:rPr>
          <w:lang w:eastAsia="zh-TW"/>
        </w:rPr>
        <w:t>.</w:t>
      </w:r>
    </w:p>
    <w:p w:rsidR="00F9134C" w:rsidRDefault="00E91201" w:rsidP="00E91201">
      <w:pPr>
        <w:pStyle w:val="a9"/>
        <w:jc w:val="both"/>
        <w:rPr>
          <w:lang w:eastAsia="zh-TW"/>
        </w:rPr>
      </w:pPr>
      <w:r>
        <w:rPr>
          <w:lang w:eastAsia="zh-TW"/>
        </w:rPr>
        <w:t>UE preserve</w:t>
      </w:r>
      <w:r w:rsidR="00603864">
        <w:rPr>
          <w:lang w:eastAsia="zh-TW"/>
        </w:rPr>
        <w:t>s</w:t>
      </w:r>
      <w:r>
        <w:rPr>
          <w:lang w:eastAsia="zh-TW"/>
        </w:rPr>
        <w:t xml:space="preserve"> one extra SMTC occasion just for AGC gain setting</w:t>
      </w:r>
      <w:r w:rsidR="00A10712">
        <w:rPr>
          <w:lang w:eastAsia="zh-TW"/>
        </w:rPr>
        <w:t xml:space="preserve"> before measurement</w:t>
      </w:r>
      <w:r>
        <w:rPr>
          <w:lang w:eastAsia="zh-TW"/>
        </w:rPr>
        <w:t xml:space="preserve">. In an extreme case, UE needs to preserve one extra SMTC occasion every time before it measures a frequency layer. The UE behavior is illustrated as </w:t>
      </w:r>
      <w:r>
        <w:rPr>
          <w:lang w:eastAsia="zh-TW"/>
        </w:rPr>
        <w:fldChar w:fldCharType="begin"/>
      </w:r>
      <w:r>
        <w:rPr>
          <w:lang w:eastAsia="zh-TW"/>
        </w:rPr>
        <w:instrText xml:space="preserve"> REF _Ref510281458 \h </w:instrText>
      </w:r>
      <w:r>
        <w:rPr>
          <w:lang w:eastAsia="zh-TW"/>
        </w:rPr>
      </w:r>
      <w:r>
        <w:rPr>
          <w:lang w:eastAsia="zh-TW"/>
        </w:rPr>
        <w:fldChar w:fldCharType="separate"/>
      </w:r>
      <w:r w:rsidR="00337348">
        <w:t xml:space="preserve">Figure </w:t>
      </w:r>
      <w:r w:rsidR="00337348">
        <w:rPr>
          <w:noProof/>
        </w:rPr>
        <w:t>4</w:t>
      </w:r>
      <w:r>
        <w:rPr>
          <w:lang w:eastAsia="zh-TW"/>
        </w:rPr>
        <w:fldChar w:fldCharType="end"/>
      </w:r>
      <w:r>
        <w:rPr>
          <w:lang w:eastAsia="zh-TW"/>
        </w:rPr>
        <w:t xml:space="preserve">. </w:t>
      </w:r>
      <w:r w:rsidR="00F9134C">
        <w:rPr>
          <w:lang w:eastAsia="zh-TW"/>
        </w:rPr>
        <w:t xml:space="preserve">The additional SMTC occasion needed for AGC is somehow </w:t>
      </w:r>
      <w:r w:rsidR="008C3D3E">
        <w:rPr>
          <w:lang w:eastAsia="zh-TW"/>
        </w:rPr>
        <w:t xml:space="preserve">like </w:t>
      </w:r>
      <w:r w:rsidR="00F9134C">
        <w:rPr>
          <w:lang w:eastAsia="zh-TW"/>
        </w:rPr>
        <w:t xml:space="preserve">adding a new dimension to the original 2-D </w:t>
      </w:r>
      <w:r w:rsidR="008C3D3E">
        <w:rPr>
          <w:lang w:eastAsia="zh-TW"/>
        </w:rPr>
        <w:t xml:space="preserve">Table in </w:t>
      </w:r>
      <w:r w:rsidR="008C3D3E">
        <w:rPr>
          <w:lang w:eastAsia="zh-TW"/>
        </w:rPr>
        <w:fldChar w:fldCharType="begin"/>
      </w:r>
      <w:r w:rsidR="008C3D3E">
        <w:rPr>
          <w:lang w:eastAsia="zh-TW"/>
        </w:rPr>
        <w:instrText xml:space="preserve"> REF _Ref510123636 \h </w:instrText>
      </w:r>
      <w:r w:rsidR="008C3D3E">
        <w:rPr>
          <w:lang w:eastAsia="zh-TW"/>
        </w:rPr>
      </w:r>
      <w:r w:rsidR="008C3D3E">
        <w:rPr>
          <w:lang w:eastAsia="zh-TW"/>
        </w:rPr>
        <w:fldChar w:fldCharType="separate"/>
      </w:r>
      <w:r w:rsidR="00337348">
        <w:t xml:space="preserve">Figure </w:t>
      </w:r>
      <w:r w:rsidR="00337348">
        <w:rPr>
          <w:noProof/>
        </w:rPr>
        <w:t>2</w:t>
      </w:r>
      <w:r w:rsidR="008C3D3E">
        <w:rPr>
          <w:lang w:eastAsia="zh-TW"/>
        </w:rPr>
        <w:fldChar w:fldCharType="end"/>
      </w:r>
      <w:r w:rsidR="00D91A2F">
        <w:rPr>
          <w:lang w:eastAsia="zh-TW"/>
        </w:rPr>
        <w:t>(b)</w:t>
      </w:r>
      <w:r w:rsidR="008C3D3E">
        <w:rPr>
          <w:lang w:eastAsia="zh-TW"/>
        </w:rPr>
        <w:t xml:space="preserve">. </w:t>
      </w:r>
      <w:r>
        <w:rPr>
          <w:lang w:eastAsia="zh-TW"/>
        </w:rPr>
        <w:t xml:space="preserve">Note </w:t>
      </w:r>
      <w:r w:rsidR="008C3D3E">
        <w:rPr>
          <w:lang w:eastAsia="zh-TW"/>
        </w:rPr>
        <w:t xml:space="preserve">that </w:t>
      </w:r>
      <w:r w:rsidR="00F9134C">
        <w:rPr>
          <w:lang w:eastAsia="zh-TW"/>
        </w:rPr>
        <w:t xml:space="preserve">what we shown </w:t>
      </w:r>
      <w:r>
        <w:rPr>
          <w:lang w:eastAsia="zh-TW"/>
        </w:rPr>
        <w:t xml:space="preserve">in </w:t>
      </w:r>
      <w:r>
        <w:rPr>
          <w:lang w:eastAsia="zh-TW"/>
        </w:rPr>
        <w:fldChar w:fldCharType="begin"/>
      </w:r>
      <w:r>
        <w:rPr>
          <w:lang w:eastAsia="zh-TW"/>
        </w:rPr>
        <w:instrText xml:space="preserve"> REF _Ref510281458 \h </w:instrText>
      </w:r>
      <w:r>
        <w:rPr>
          <w:lang w:eastAsia="zh-TW"/>
        </w:rPr>
      </w:r>
      <w:r>
        <w:rPr>
          <w:lang w:eastAsia="zh-TW"/>
        </w:rPr>
        <w:fldChar w:fldCharType="separate"/>
      </w:r>
      <w:r w:rsidR="00337348">
        <w:t xml:space="preserve">Figure </w:t>
      </w:r>
      <w:r w:rsidR="00337348">
        <w:rPr>
          <w:noProof/>
        </w:rPr>
        <w:t>4</w:t>
      </w:r>
      <w:r>
        <w:rPr>
          <w:lang w:eastAsia="zh-TW"/>
        </w:rPr>
        <w:fldChar w:fldCharType="end"/>
      </w:r>
      <w:r>
        <w:rPr>
          <w:lang w:eastAsia="zh-TW"/>
        </w:rPr>
        <w:t xml:space="preserve"> </w:t>
      </w:r>
      <w:r w:rsidR="00F9134C">
        <w:rPr>
          <w:lang w:eastAsia="zh-TW"/>
        </w:rPr>
        <w:t>is just a simplified example. The exact UE behavior would get far more complicated if we further consider</w:t>
      </w:r>
    </w:p>
    <w:p w:rsidR="00E91201" w:rsidRDefault="00F9134C" w:rsidP="00F9134C">
      <w:pPr>
        <w:pStyle w:val="a9"/>
        <w:numPr>
          <w:ilvl w:val="0"/>
          <w:numId w:val="50"/>
        </w:numPr>
        <w:jc w:val="both"/>
        <w:rPr>
          <w:lang w:eastAsia="zh-TW"/>
        </w:rPr>
      </w:pPr>
      <w:r>
        <w:rPr>
          <w:lang w:eastAsia="zh-TW"/>
        </w:rPr>
        <w:t xml:space="preserve">Independent configuration of </w:t>
      </w:r>
      <w:r w:rsidR="00E91201">
        <w:rPr>
          <w:lang w:eastAsia="zh-TW"/>
        </w:rPr>
        <w:t xml:space="preserve">SMTC </w:t>
      </w:r>
      <w:r>
        <w:rPr>
          <w:lang w:eastAsia="zh-TW"/>
        </w:rPr>
        <w:t>periodicities and offsets for different frequency layers.</w:t>
      </w:r>
      <w:r w:rsidR="00E91201">
        <w:rPr>
          <w:lang w:eastAsia="zh-TW"/>
        </w:rPr>
        <w:t xml:space="preserve"> </w:t>
      </w:r>
      <w:r>
        <w:rPr>
          <w:lang w:eastAsia="zh-TW"/>
        </w:rPr>
        <w:t>(same/different, full-overlapped/partially-overlapped/fully non-overlapped</w:t>
      </w:r>
      <w:r w:rsidR="002C172C">
        <w:rPr>
          <w:lang w:eastAsia="zh-TW"/>
        </w:rPr>
        <w:t xml:space="preserve"> with one another</w:t>
      </w:r>
      <w:r>
        <w:rPr>
          <w:lang w:eastAsia="zh-TW"/>
        </w:rPr>
        <w:t>)</w:t>
      </w:r>
    </w:p>
    <w:p w:rsidR="00F9134C" w:rsidRDefault="00F9134C" w:rsidP="008F6E95">
      <w:pPr>
        <w:pStyle w:val="a9"/>
        <w:numPr>
          <w:ilvl w:val="0"/>
          <w:numId w:val="50"/>
        </w:numPr>
        <w:jc w:val="both"/>
        <w:rPr>
          <w:lang w:eastAsia="zh-TW"/>
        </w:rPr>
      </w:pPr>
      <w:r>
        <w:rPr>
          <w:lang w:eastAsia="zh-TW"/>
        </w:rPr>
        <w:t xml:space="preserve">Gap sharing </w:t>
      </w:r>
      <w:r w:rsidR="008C3D3E">
        <w:rPr>
          <w:lang w:eastAsia="zh-TW"/>
        </w:rPr>
        <w:t>to</w:t>
      </w:r>
      <w:r>
        <w:rPr>
          <w:lang w:eastAsia="zh-TW"/>
        </w:rPr>
        <w:t xml:space="preserve"> intra-frequency measurements </w:t>
      </w:r>
      <w:r w:rsidR="008C3D3E">
        <w:rPr>
          <w:lang w:eastAsia="zh-TW"/>
        </w:rPr>
        <w:t>with</w:t>
      </w:r>
      <w:r>
        <w:rPr>
          <w:lang w:eastAsia="zh-TW"/>
        </w:rPr>
        <w:t xml:space="preserve"> gap </w:t>
      </w:r>
      <w:r w:rsidR="008C3D3E">
        <w:rPr>
          <w:lang w:eastAsia="zh-TW"/>
        </w:rPr>
        <w:t xml:space="preserve">and/or intra-frequency measurement without gap and/or even RLM. </w:t>
      </w:r>
      <w:r>
        <w:rPr>
          <w:lang w:eastAsia="zh-TW"/>
        </w:rPr>
        <w:t>(</w:t>
      </w:r>
      <w:r w:rsidR="008C3D3E">
        <w:rPr>
          <w:lang w:eastAsia="zh-TW"/>
        </w:rPr>
        <w:t>No mention their independent SSB periodicity and offset configurations</w:t>
      </w:r>
      <w:r>
        <w:rPr>
          <w:lang w:eastAsia="zh-TW"/>
        </w:rPr>
        <w:t>)</w:t>
      </w:r>
      <w:r w:rsidR="00631D64">
        <w:rPr>
          <w:lang w:eastAsia="zh-TW"/>
        </w:rPr>
        <w:t xml:space="preserve"> With gap sharing, each frequency layer is visited even less frequently.</w:t>
      </w:r>
    </w:p>
    <w:p w:rsidR="00F9134C" w:rsidRDefault="00F9134C" w:rsidP="00F9134C">
      <w:pPr>
        <w:pStyle w:val="a9"/>
        <w:numPr>
          <w:ilvl w:val="0"/>
          <w:numId w:val="50"/>
        </w:numPr>
        <w:jc w:val="both"/>
        <w:rPr>
          <w:lang w:eastAsia="zh-TW"/>
        </w:rPr>
      </w:pPr>
      <w:r>
        <w:rPr>
          <w:lang w:eastAsia="zh-TW"/>
        </w:rPr>
        <w:t xml:space="preserve">UE’s Rx BEAM sweeping in FR2. This may add the </w:t>
      </w:r>
      <w:r w:rsidR="00AC01E7">
        <w:rPr>
          <w:lang w:eastAsia="zh-TW"/>
        </w:rPr>
        <w:t>4</w:t>
      </w:r>
      <w:r w:rsidR="00AC01E7" w:rsidRPr="00AC01E7">
        <w:rPr>
          <w:vertAlign w:val="superscript"/>
          <w:lang w:eastAsia="zh-TW"/>
        </w:rPr>
        <w:t>th</w:t>
      </w:r>
      <w:r w:rsidR="00AC01E7">
        <w:rPr>
          <w:lang w:eastAsia="zh-TW"/>
        </w:rPr>
        <w:t xml:space="preserve"> </w:t>
      </w:r>
      <w:r>
        <w:rPr>
          <w:lang w:eastAsia="zh-TW"/>
        </w:rPr>
        <w:t xml:space="preserve">dimension to </w:t>
      </w:r>
      <w:r>
        <w:rPr>
          <w:lang w:eastAsia="zh-TW"/>
        </w:rPr>
        <w:fldChar w:fldCharType="begin"/>
      </w:r>
      <w:r>
        <w:rPr>
          <w:lang w:eastAsia="zh-TW"/>
        </w:rPr>
        <w:instrText xml:space="preserve"> REF _Ref510281458 \h </w:instrText>
      </w:r>
      <w:r>
        <w:rPr>
          <w:lang w:eastAsia="zh-TW"/>
        </w:rPr>
      </w:r>
      <w:r>
        <w:rPr>
          <w:lang w:eastAsia="zh-TW"/>
        </w:rPr>
        <w:fldChar w:fldCharType="separate"/>
      </w:r>
      <w:r w:rsidR="00337348">
        <w:t xml:space="preserve">Figure </w:t>
      </w:r>
      <w:r w:rsidR="00337348">
        <w:rPr>
          <w:noProof/>
        </w:rPr>
        <w:t>4</w:t>
      </w:r>
      <w:r>
        <w:rPr>
          <w:lang w:eastAsia="zh-TW"/>
        </w:rPr>
        <w:fldChar w:fldCharType="end"/>
      </w:r>
      <w:r>
        <w:rPr>
          <w:lang w:eastAsia="zh-TW"/>
        </w:rPr>
        <w:t xml:space="preserve">. For </w:t>
      </w:r>
      <w:r w:rsidR="00AC01E7">
        <w:rPr>
          <w:lang w:eastAsia="zh-TW"/>
        </w:rPr>
        <w:t>an example</w:t>
      </w:r>
      <w:r>
        <w:rPr>
          <w:lang w:eastAsia="zh-TW"/>
        </w:rPr>
        <w:t xml:space="preserve">, UE needs to decide to measure with the strategy </w:t>
      </w:r>
      <w:r w:rsidR="00B216CE">
        <w:rPr>
          <w:lang w:eastAsia="zh-TW"/>
        </w:rPr>
        <w:t>like</w:t>
      </w:r>
      <w:r>
        <w:rPr>
          <w:lang w:eastAsia="zh-TW"/>
        </w:rPr>
        <w:t xml:space="preserve"> </w:t>
      </w:r>
      <w:r w:rsidR="00B216CE">
        <w:rPr>
          <w:lang w:eastAsia="zh-TW"/>
        </w:rPr>
        <w:t>“</w:t>
      </w:r>
      <w:r w:rsidR="00631D64">
        <w:rPr>
          <w:lang w:eastAsia="zh-TW"/>
        </w:rPr>
        <w:t>sample</w:t>
      </w:r>
      <w:r w:rsidR="00631D64">
        <w:rPr>
          <w:lang w:eastAsia="zh-TW"/>
        </w:rPr>
        <w:sym w:font="Wingdings" w:char="F0E0"/>
      </w:r>
      <w:r w:rsidR="00631D64">
        <w:rPr>
          <w:lang w:eastAsia="zh-TW"/>
        </w:rPr>
        <w:t xml:space="preserve"> </w:t>
      </w:r>
      <w:r>
        <w:rPr>
          <w:lang w:eastAsia="zh-TW"/>
        </w:rPr>
        <w:t>frequency layer</w:t>
      </w:r>
      <w:r>
        <w:rPr>
          <w:lang w:eastAsia="zh-TW"/>
        </w:rPr>
        <w:sym w:font="Wingdings" w:char="F0E0"/>
      </w:r>
      <w:r>
        <w:rPr>
          <w:lang w:eastAsia="zh-TW"/>
        </w:rPr>
        <w:t xml:space="preserve"> RX beam</w:t>
      </w:r>
      <w:r w:rsidR="00B216CE">
        <w:rPr>
          <w:lang w:eastAsia="zh-TW"/>
        </w:rPr>
        <w:t>”</w:t>
      </w:r>
      <w:r>
        <w:rPr>
          <w:lang w:eastAsia="zh-TW"/>
        </w:rPr>
        <w:t xml:space="preserve">, </w:t>
      </w:r>
      <w:r w:rsidR="00B216CE">
        <w:rPr>
          <w:lang w:eastAsia="zh-TW"/>
        </w:rPr>
        <w:t>“</w:t>
      </w:r>
      <w:r>
        <w:rPr>
          <w:lang w:eastAsia="zh-TW"/>
        </w:rPr>
        <w:t>RX beam</w:t>
      </w:r>
      <w:r w:rsidR="00631D64">
        <w:rPr>
          <w:lang w:eastAsia="zh-TW"/>
        </w:rPr>
        <w:sym w:font="Wingdings" w:char="F0E0"/>
      </w:r>
      <w:r w:rsidR="00631D64">
        <w:rPr>
          <w:lang w:eastAsia="zh-TW"/>
        </w:rPr>
        <w:t xml:space="preserve"> sample</w:t>
      </w:r>
      <w:r>
        <w:rPr>
          <w:lang w:eastAsia="zh-TW"/>
        </w:rPr>
        <w:t xml:space="preserve"> </w:t>
      </w:r>
      <w:r>
        <w:rPr>
          <w:lang w:eastAsia="zh-TW"/>
        </w:rPr>
        <w:sym w:font="Wingdings" w:char="F0E0"/>
      </w:r>
      <w:r>
        <w:rPr>
          <w:lang w:eastAsia="zh-TW"/>
        </w:rPr>
        <w:t xml:space="preserve"> frequency layer</w:t>
      </w:r>
      <w:r w:rsidR="00B216CE">
        <w:rPr>
          <w:lang w:eastAsia="zh-TW"/>
        </w:rPr>
        <w:t>”</w:t>
      </w:r>
      <w:r>
        <w:rPr>
          <w:lang w:eastAsia="zh-TW"/>
        </w:rPr>
        <w:t>, …</w:t>
      </w:r>
      <w:r w:rsidR="003F5073">
        <w:rPr>
          <w:lang w:eastAsia="zh-TW"/>
        </w:rPr>
        <w:t>,</w:t>
      </w:r>
      <w:r>
        <w:rPr>
          <w:lang w:eastAsia="zh-TW"/>
        </w:rPr>
        <w:t xml:space="preserve"> etc.</w:t>
      </w:r>
    </w:p>
    <w:p w:rsidR="0097087B" w:rsidRDefault="0097087B" w:rsidP="0097087B">
      <w:pPr>
        <w:ind w:left="709"/>
        <w:jc w:val="both"/>
        <w:rPr>
          <w:lang w:eastAsia="zh-TW"/>
        </w:rPr>
      </w:pPr>
      <w:r>
        <w:rPr>
          <w:lang w:eastAsia="zh-TW"/>
        </w:rPr>
        <w:t xml:space="preserve">After some internal study, we think a least 3 more L1 samples are needed in FR1 </w:t>
      </w:r>
      <w:r w:rsidR="00B216CE">
        <w:rPr>
          <w:lang w:eastAsia="zh-TW"/>
        </w:rPr>
        <w:t xml:space="preserve">for inter-frequency measurement, comparing to </w:t>
      </w:r>
      <w:r>
        <w:rPr>
          <w:lang w:eastAsia="zh-TW"/>
        </w:rPr>
        <w:t>intra-frequency measurement.</w:t>
      </w:r>
    </w:p>
    <w:p w:rsidR="009C2C78" w:rsidRDefault="009C2C78" w:rsidP="003C01A3">
      <w:pPr>
        <w:rPr>
          <w:lang w:eastAsia="zh-TW"/>
        </w:rPr>
      </w:pPr>
    </w:p>
    <w:p w:rsidR="00E91201" w:rsidRDefault="00E91201" w:rsidP="00E91201">
      <w:pPr>
        <w:spacing w:after="0"/>
        <w:jc w:val="center"/>
        <w:rPr>
          <w:lang w:eastAsia="zh-TW"/>
        </w:rPr>
      </w:pPr>
      <w:r w:rsidRPr="00E91201">
        <w:rPr>
          <w:noProof/>
          <w:lang w:eastAsia="zh-TW"/>
        </w:rPr>
        <w:drawing>
          <wp:inline distT="0" distB="0" distL="0" distR="0" wp14:anchorId="55FCDABA" wp14:editId="605FFEE4">
            <wp:extent cx="6120765" cy="1941670"/>
            <wp:effectExtent l="0" t="0" r="0" b="190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941670"/>
                    </a:xfrm>
                    <a:prstGeom prst="rect">
                      <a:avLst/>
                    </a:prstGeom>
                    <a:noFill/>
                    <a:ln>
                      <a:noFill/>
                    </a:ln>
                  </pic:spPr>
                </pic:pic>
              </a:graphicData>
            </a:graphic>
          </wp:inline>
        </w:drawing>
      </w:r>
      <w:r w:rsidRPr="00E91201">
        <w:rPr>
          <w:lang w:eastAsia="zh-TW"/>
        </w:rPr>
        <w:t xml:space="preserve"> </w:t>
      </w:r>
    </w:p>
    <w:p w:rsidR="00E91201" w:rsidRPr="00803A1A" w:rsidRDefault="00E91201" w:rsidP="00E91201">
      <w:pPr>
        <w:pStyle w:val="a5"/>
        <w:jc w:val="center"/>
        <w:rPr>
          <w:lang w:val="en-US" w:eastAsia="zh-TW"/>
        </w:rPr>
      </w:pPr>
      <w:bookmarkStart w:id="13" w:name="_Ref510281458"/>
      <w:r>
        <w:t xml:space="preserve">Figure </w:t>
      </w:r>
      <w:fldSimple w:instr=" SEQ Figure \* ARABIC ">
        <w:r w:rsidR="00337348">
          <w:rPr>
            <w:noProof/>
          </w:rPr>
          <w:t>4</w:t>
        </w:r>
      </w:fldSimple>
      <w:bookmarkEnd w:id="13"/>
      <w:r>
        <w:rPr>
          <w:lang w:val="en-US"/>
        </w:rPr>
        <w:t xml:space="preserve">. An example of </w:t>
      </w:r>
      <w:r>
        <w:rPr>
          <w:lang w:eastAsia="zh-TW"/>
        </w:rPr>
        <w:t>allo</w:t>
      </w:r>
      <w:r>
        <w:rPr>
          <w:lang w:val="en-US" w:eastAsia="zh-TW"/>
        </w:rPr>
        <w:t>wing</w:t>
      </w:r>
      <w:r>
        <w:rPr>
          <w:lang w:eastAsia="zh-TW"/>
        </w:rPr>
        <w:t xml:space="preserve"> more L1 samples in the requirements</w:t>
      </w:r>
    </w:p>
    <w:p w:rsidR="009C2C78" w:rsidRDefault="009C2C78" w:rsidP="003C01A3">
      <w:pPr>
        <w:rPr>
          <w:lang w:eastAsia="zh-TW"/>
        </w:rPr>
      </w:pPr>
    </w:p>
    <w:p w:rsidR="009C2C78" w:rsidRDefault="008C3D3E" w:rsidP="008C3D3E">
      <w:pPr>
        <w:jc w:val="both"/>
        <w:rPr>
          <w:lang w:eastAsia="zh-TW"/>
        </w:rPr>
      </w:pPr>
      <w:r>
        <w:rPr>
          <w:lang w:eastAsia="zh-TW"/>
        </w:rPr>
        <w:t xml:space="preserve">As it may not be easy to quickly find a solution, companies can encouraged study the AGC issue for inter-frequency measurement and try to reach the conclusion on how to resolve </w:t>
      </w:r>
      <w:r w:rsidR="00AC01E7">
        <w:rPr>
          <w:lang w:eastAsia="zh-TW"/>
        </w:rPr>
        <w:t>it</w:t>
      </w:r>
      <w:r>
        <w:rPr>
          <w:lang w:eastAsia="zh-TW"/>
        </w:rPr>
        <w:t>.</w:t>
      </w:r>
    </w:p>
    <w:p w:rsidR="008C3D3E" w:rsidRPr="00B62BAB" w:rsidRDefault="008C3D3E" w:rsidP="0097087B">
      <w:pPr>
        <w:pStyle w:val="a5"/>
        <w:jc w:val="both"/>
        <w:rPr>
          <w:rFonts w:asciiTheme="minorHAnsi" w:hAnsiTheme="minorHAnsi"/>
          <w:i/>
          <w:sz w:val="22"/>
          <w:szCs w:val="22"/>
          <w:lang w:val="en-US"/>
        </w:rPr>
      </w:pPr>
      <w:bookmarkStart w:id="14" w:name="_Ref510285108"/>
      <w:r w:rsidRPr="00B62BAB">
        <w:rPr>
          <w:rFonts w:asciiTheme="minorHAnsi" w:hAnsiTheme="minorHAnsi"/>
          <w:i/>
          <w:sz w:val="22"/>
          <w:szCs w:val="22"/>
          <w:lang w:val="en-US"/>
        </w:rPr>
        <w:lastRenderedPageBreak/>
        <w:t xml:space="preserve">Proposal </w:t>
      </w:r>
      <w:r w:rsidRPr="00B62BAB">
        <w:rPr>
          <w:rFonts w:asciiTheme="minorHAnsi" w:hAnsiTheme="minorHAnsi"/>
          <w:i/>
          <w:sz w:val="22"/>
          <w:szCs w:val="22"/>
          <w:lang w:val="en-US"/>
        </w:rPr>
        <w:fldChar w:fldCharType="begin"/>
      </w:r>
      <w:r w:rsidRPr="00B62BAB">
        <w:rPr>
          <w:rFonts w:asciiTheme="minorHAnsi" w:hAnsiTheme="minorHAnsi"/>
          <w:i/>
          <w:sz w:val="22"/>
          <w:szCs w:val="22"/>
          <w:lang w:val="en-US"/>
        </w:rPr>
        <w:instrText xml:space="preserve"> SEQ Proposal \* ARABIC </w:instrText>
      </w:r>
      <w:r w:rsidRPr="00B62BAB">
        <w:rPr>
          <w:rFonts w:asciiTheme="minorHAnsi" w:hAnsiTheme="minorHAnsi"/>
          <w:i/>
          <w:sz w:val="22"/>
          <w:szCs w:val="22"/>
          <w:lang w:val="en-US"/>
        </w:rPr>
        <w:fldChar w:fldCharType="separate"/>
      </w:r>
      <w:r w:rsidR="00337348">
        <w:rPr>
          <w:rFonts w:asciiTheme="minorHAnsi" w:hAnsiTheme="minorHAnsi"/>
          <w:i/>
          <w:noProof/>
          <w:sz w:val="22"/>
          <w:szCs w:val="22"/>
          <w:lang w:val="en-US"/>
        </w:rPr>
        <w:t>1</w:t>
      </w:r>
      <w:r w:rsidRPr="00B62BAB">
        <w:rPr>
          <w:rFonts w:asciiTheme="minorHAnsi" w:hAnsiTheme="minorHAnsi"/>
          <w:i/>
          <w:sz w:val="22"/>
          <w:szCs w:val="22"/>
          <w:lang w:val="en-US"/>
        </w:rPr>
        <w:fldChar w:fldCharType="end"/>
      </w:r>
      <w:r w:rsidRPr="00B62BAB">
        <w:rPr>
          <w:rFonts w:asciiTheme="minorHAnsi" w:hAnsiTheme="minorHAnsi"/>
          <w:i/>
          <w:sz w:val="22"/>
          <w:szCs w:val="22"/>
          <w:lang w:val="en-US"/>
        </w:rPr>
        <w:t xml:space="preserve">: Companies are encouraged to study the </w:t>
      </w:r>
      <w:r w:rsidR="000C2A5B" w:rsidRPr="00B62BAB">
        <w:rPr>
          <w:rFonts w:asciiTheme="minorHAnsi" w:hAnsiTheme="minorHAnsi"/>
          <w:i/>
          <w:sz w:val="22"/>
          <w:szCs w:val="22"/>
          <w:lang w:val="en-US"/>
        </w:rPr>
        <w:t xml:space="preserve">solution </w:t>
      </w:r>
      <w:r w:rsidRPr="00B62BAB">
        <w:rPr>
          <w:rFonts w:asciiTheme="minorHAnsi" w:hAnsiTheme="minorHAnsi"/>
          <w:i/>
          <w:sz w:val="22"/>
          <w:szCs w:val="22"/>
          <w:lang w:val="en-US"/>
        </w:rPr>
        <w:t xml:space="preserve">of </w:t>
      </w:r>
      <w:r w:rsidR="000C2A5B" w:rsidRPr="00B62BAB">
        <w:rPr>
          <w:rFonts w:asciiTheme="minorHAnsi" w:hAnsiTheme="minorHAnsi"/>
          <w:i/>
          <w:sz w:val="22"/>
          <w:szCs w:val="22"/>
          <w:lang w:val="en-US"/>
        </w:rPr>
        <w:t xml:space="preserve">difficult </w:t>
      </w:r>
      <w:r w:rsidRPr="00B62BAB">
        <w:rPr>
          <w:rFonts w:asciiTheme="minorHAnsi" w:hAnsiTheme="minorHAnsi"/>
          <w:i/>
          <w:sz w:val="22"/>
          <w:szCs w:val="22"/>
          <w:lang w:val="en-US"/>
        </w:rPr>
        <w:t xml:space="preserve">AGC gain setting for inter-frequency measurement, e.g., </w:t>
      </w:r>
      <w:r w:rsidR="000C2A5B" w:rsidRPr="00B62BAB">
        <w:rPr>
          <w:rFonts w:asciiTheme="minorHAnsi" w:hAnsiTheme="minorHAnsi"/>
          <w:i/>
          <w:sz w:val="22"/>
          <w:szCs w:val="22"/>
          <w:lang w:val="en-US"/>
        </w:rPr>
        <w:t>increasing</w:t>
      </w:r>
      <w:r w:rsidR="0097087B" w:rsidRPr="00B62BAB">
        <w:rPr>
          <w:rFonts w:asciiTheme="minorHAnsi" w:hAnsiTheme="minorHAnsi"/>
          <w:i/>
          <w:sz w:val="22"/>
          <w:szCs w:val="22"/>
          <w:lang w:val="en-US"/>
        </w:rPr>
        <w:t xml:space="preserve"> UE’s </w:t>
      </w:r>
      <w:r w:rsidR="00AC01E7" w:rsidRPr="00AC01E7">
        <w:rPr>
          <w:rFonts w:asciiTheme="minorHAnsi" w:hAnsiTheme="minorHAnsi"/>
          <w:i/>
          <w:sz w:val="22"/>
          <w:szCs w:val="22"/>
          <w:lang w:val="en-US"/>
        </w:rPr>
        <w:t>dynamic range</w:t>
      </w:r>
      <w:r w:rsidR="0097087B" w:rsidRPr="00B62BAB">
        <w:rPr>
          <w:rFonts w:asciiTheme="minorHAnsi" w:hAnsiTheme="minorHAnsi"/>
          <w:i/>
          <w:sz w:val="22"/>
          <w:szCs w:val="22"/>
          <w:lang w:val="en-US"/>
        </w:rPr>
        <w:t>, duplicat</w:t>
      </w:r>
      <w:r w:rsidR="000C2A5B" w:rsidRPr="00B62BAB">
        <w:rPr>
          <w:rFonts w:asciiTheme="minorHAnsi" w:hAnsiTheme="minorHAnsi"/>
          <w:i/>
          <w:sz w:val="22"/>
          <w:szCs w:val="22"/>
          <w:lang w:val="en-US"/>
        </w:rPr>
        <w:t>ing</w:t>
      </w:r>
      <w:r w:rsidR="0097087B" w:rsidRPr="00B62BAB">
        <w:rPr>
          <w:rFonts w:asciiTheme="minorHAnsi" w:hAnsiTheme="minorHAnsi"/>
          <w:i/>
          <w:sz w:val="22"/>
          <w:szCs w:val="22"/>
          <w:lang w:val="en-US"/>
        </w:rPr>
        <w:t xml:space="preserve"> same beam direction to 2 SSBs or allow</w:t>
      </w:r>
      <w:r w:rsidR="000C2A5B" w:rsidRPr="00B62BAB">
        <w:rPr>
          <w:rFonts w:asciiTheme="minorHAnsi" w:hAnsiTheme="minorHAnsi"/>
          <w:i/>
          <w:sz w:val="22"/>
          <w:szCs w:val="22"/>
          <w:lang w:val="en-US"/>
        </w:rPr>
        <w:t>ing</w:t>
      </w:r>
      <w:r w:rsidR="0097087B" w:rsidRPr="00B62BAB">
        <w:rPr>
          <w:rFonts w:asciiTheme="minorHAnsi" w:hAnsiTheme="minorHAnsi"/>
          <w:i/>
          <w:sz w:val="22"/>
          <w:szCs w:val="22"/>
          <w:lang w:val="en-US"/>
        </w:rPr>
        <w:t xml:space="preserve"> at least [3] more L1 samples.</w:t>
      </w:r>
      <w:bookmarkEnd w:id="14"/>
    </w:p>
    <w:p w:rsidR="00D301DB" w:rsidRDefault="00D301DB" w:rsidP="00D301DB">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Pr>
          <w:rFonts w:ascii="Calibri" w:hAnsi="Calibri" w:cs="Calibri"/>
          <w:b/>
          <w:color w:val="0D0D0D"/>
          <w:sz w:val="24"/>
          <w:szCs w:val="24"/>
        </w:rPr>
        <w:tab/>
      </w:r>
      <w:r>
        <w:rPr>
          <w:rFonts w:ascii="Calibri" w:eastAsia="新細明體" w:hAnsi="Calibri" w:cs="Calibri"/>
          <w:b/>
          <w:color w:val="0D0D0D"/>
          <w:sz w:val="24"/>
          <w:szCs w:val="24"/>
          <w:lang w:eastAsia="zh-TW"/>
        </w:rPr>
        <w:t>Conclusions</w:t>
      </w:r>
    </w:p>
    <w:p w:rsidR="00A07EA1" w:rsidRDefault="0070552F" w:rsidP="00A07EA1">
      <w:pPr>
        <w:pStyle w:val="a5"/>
        <w:rPr>
          <w:rFonts w:ascii="Calibri" w:eastAsia="新細明體" w:hAnsi="Calibri" w:cs="Calibri"/>
          <w:b w:val="0"/>
          <w:color w:val="0D0D0D"/>
          <w:lang w:val="en-US" w:eastAsia="zh-TW"/>
        </w:rPr>
      </w:pPr>
      <w:r>
        <w:rPr>
          <w:rFonts w:ascii="Calibri" w:eastAsia="新細明體" w:hAnsi="Calibri" w:cs="Calibri"/>
          <w:b w:val="0"/>
          <w:color w:val="0D0D0D"/>
          <w:lang w:eastAsia="zh-TW"/>
        </w:rPr>
        <w:t>In the contribution,</w:t>
      </w:r>
      <w:r>
        <w:rPr>
          <w:rFonts w:ascii="Calibri" w:eastAsia="新細明體" w:hAnsi="Calibri" w:cs="Calibri"/>
          <w:b w:val="0"/>
          <w:color w:val="0D0D0D"/>
          <w:lang w:val="en-US" w:eastAsia="zh-TW"/>
        </w:rPr>
        <w:t xml:space="preserve"> we provide our analysis on the difficulty of AGC gain setting for inter-frequency measurement. The observations and proposals are summarized below:</w:t>
      </w:r>
    </w:p>
    <w:p w:rsidR="0070552F" w:rsidRPr="0070552F" w:rsidRDefault="0070552F" w:rsidP="0070552F">
      <w:pPr>
        <w:rPr>
          <w:rFonts w:eastAsia="SimSun" w:cs="Times New Roman"/>
          <w:b/>
          <w:i/>
          <w:lang w:eastAsia="x-none"/>
        </w:rPr>
      </w:pPr>
      <w:r w:rsidRPr="0070552F">
        <w:rPr>
          <w:rFonts w:eastAsia="SimSun" w:cs="Times New Roman"/>
          <w:b/>
          <w:i/>
          <w:lang w:eastAsia="x-none"/>
        </w:rPr>
        <w:fldChar w:fldCharType="begin"/>
      </w:r>
      <w:r w:rsidRPr="0070552F">
        <w:rPr>
          <w:rFonts w:eastAsia="SimSun" w:cs="Times New Roman"/>
          <w:b/>
          <w:i/>
          <w:lang w:eastAsia="x-none"/>
        </w:rPr>
        <w:instrText xml:space="preserve"> REF _Ref510285100 \h </w:instrText>
      </w:r>
      <w:r>
        <w:rPr>
          <w:rFonts w:eastAsia="SimSun" w:cs="Times New Roman"/>
          <w:b/>
          <w:i/>
          <w:lang w:eastAsia="x-none"/>
        </w:rPr>
        <w:instrText xml:space="preserve"> \* MERGEFORMAT </w:instrText>
      </w:r>
      <w:r w:rsidRPr="0070552F">
        <w:rPr>
          <w:rFonts w:eastAsia="SimSun" w:cs="Times New Roman"/>
          <w:b/>
          <w:i/>
          <w:lang w:eastAsia="x-none"/>
        </w:rPr>
      </w:r>
      <w:r w:rsidRPr="0070552F">
        <w:rPr>
          <w:rFonts w:eastAsia="SimSun" w:cs="Times New Roman"/>
          <w:b/>
          <w:i/>
          <w:lang w:eastAsia="x-none"/>
        </w:rPr>
        <w:fldChar w:fldCharType="separate"/>
      </w:r>
      <w:r w:rsidR="0035669E" w:rsidRPr="0035669E">
        <w:rPr>
          <w:rFonts w:eastAsia="SimSun" w:cs="Times New Roman"/>
          <w:b/>
          <w:i/>
          <w:lang w:eastAsia="x-none"/>
        </w:rPr>
        <w:t>Observation 1: When the NR cell has no DL data traffic, SSB is the only RS that UE can use for AGC gain setting. The periodicity of SSB could be up to 160ms.</w:t>
      </w:r>
      <w:r w:rsidRPr="0070552F">
        <w:rPr>
          <w:rFonts w:eastAsia="SimSun" w:cs="Times New Roman"/>
          <w:b/>
          <w:i/>
          <w:lang w:eastAsia="x-none"/>
        </w:rPr>
        <w:fldChar w:fldCharType="end"/>
      </w:r>
    </w:p>
    <w:p w:rsidR="0070552F" w:rsidRPr="0070552F" w:rsidRDefault="0070552F" w:rsidP="0070552F">
      <w:pPr>
        <w:rPr>
          <w:rFonts w:eastAsia="SimSun" w:cs="Times New Roman"/>
          <w:b/>
          <w:i/>
          <w:lang w:eastAsia="x-none"/>
        </w:rPr>
      </w:pPr>
      <w:r w:rsidRPr="0070552F">
        <w:rPr>
          <w:rFonts w:eastAsia="SimSun" w:cs="Times New Roman"/>
          <w:b/>
          <w:i/>
          <w:lang w:eastAsia="x-none"/>
        </w:rPr>
        <w:fldChar w:fldCharType="begin"/>
      </w:r>
      <w:r w:rsidRPr="0070552F">
        <w:rPr>
          <w:rFonts w:eastAsia="SimSun" w:cs="Times New Roman"/>
          <w:b/>
          <w:i/>
          <w:lang w:eastAsia="x-none"/>
        </w:rPr>
        <w:instrText xml:space="preserve"> REF _Ref510285101 \h </w:instrText>
      </w:r>
      <w:r>
        <w:rPr>
          <w:rFonts w:eastAsia="SimSun" w:cs="Times New Roman"/>
          <w:b/>
          <w:i/>
          <w:lang w:eastAsia="x-none"/>
        </w:rPr>
        <w:instrText xml:space="preserve"> \* MERGEFORMAT </w:instrText>
      </w:r>
      <w:r w:rsidRPr="0070552F">
        <w:rPr>
          <w:rFonts w:eastAsia="SimSun" w:cs="Times New Roman"/>
          <w:b/>
          <w:i/>
          <w:lang w:eastAsia="x-none"/>
        </w:rPr>
      </w:r>
      <w:r w:rsidRPr="0070552F">
        <w:rPr>
          <w:rFonts w:eastAsia="SimSun" w:cs="Times New Roman"/>
          <w:b/>
          <w:i/>
          <w:lang w:eastAsia="x-none"/>
        </w:rPr>
        <w:fldChar w:fldCharType="separate"/>
      </w:r>
      <w:r w:rsidR="0035669E" w:rsidRPr="0035669E">
        <w:rPr>
          <w:rFonts w:eastAsia="SimSun" w:cs="Times New Roman"/>
          <w:b/>
          <w:i/>
          <w:lang w:eastAsia="x-none"/>
        </w:rPr>
        <w:t>Observation 2: In general, the only signals that can help UE to set the correct AGC gain for the current SMTC occasion are the previous SMTC occasions.</w:t>
      </w:r>
      <w:r w:rsidRPr="0070552F">
        <w:rPr>
          <w:rFonts w:eastAsia="SimSun" w:cs="Times New Roman"/>
          <w:b/>
          <w:i/>
          <w:lang w:eastAsia="x-none"/>
        </w:rPr>
        <w:fldChar w:fldCharType="end"/>
      </w:r>
    </w:p>
    <w:p w:rsidR="0070552F" w:rsidRPr="0070552F" w:rsidRDefault="0070552F" w:rsidP="0070552F">
      <w:pPr>
        <w:rPr>
          <w:rFonts w:eastAsia="SimSun" w:cs="Times New Roman"/>
          <w:b/>
          <w:i/>
          <w:lang w:eastAsia="x-none"/>
        </w:rPr>
      </w:pPr>
      <w:r w:rsidRPr="0070552F">
        <w:rPr>
          <w:rFonts w:eastAsia="SimSun" w:cs="Times New Roman"/>
          <w:b/>
          <w:i/>
          <w:lang w:eastAsia="x-none"/>
        </w:rPr>
        <w:fldChar w:fldCharType="begin"/>
      </w:r>
      <w:r w:rsidRPr="0070552F">
        <w:rPr>
          <w:rFonts w:eastAsia="SimSun" w:cs="Times New Roman"/>
          <w:b/>
          <w:i/>
          <w:lang w:eastAsia="x-none"/>
        </w:rPr>
        <w:instrText xml:space="preserve"> REF _Ref510285102 \h </w:instrText>
      </w:r>
      <w:r>
        <w:rPr>
          <w:rFonts w:eastAsia="SimSun" w:cs="Times New Roman"/>
          <w:b/>
          <w:i/>
          <w:lang w:eastAsia="x-none"/>
        </w:rPr>
        <w:instrText xml:space="preserve"> \* MERGEFORMAT </w:instrText>
      </w:r>
      <w:r w:rsidRPr="0070552F">
        <w:rPr>
          <w:rFonts w:eastAsia="SimSun" w:cs="Times New Roman"/>
          <w:b/>
          <w:i/>
          <w:lang w:eastAsia="x-none"/>
        </w:rPr>
      </w:r>
      <w:r w:rsidRPr="0070552F">
        <w:rPr>
          <w:rFonts w:eastAsia="SimSun" w:cs="Times New Roman"/>
          <w:b/>
          <w:i/>
          <w:lang w:eastAsia="x-none"/>
        </w:rPr>
        <w:fldChar w:fldCharType="separate"/>
      </w:r>
      <w:r w:rsidR="0035669E" w:rsidRPr="00EE50EC">
        <w:rPr>
          <w:rFonts w:eastAsia="SimSun" w:cs="Times New Roman"/>
          <w:b/>
          <w:i/>
          <w:lang w:eastAsia="x-none"/>
        </w:rPr>
        <w:t>Observation</w:t>
      </w:r>
      <w:bookmarkStart w:id="15" w:name="_GoBack"/>
      <w:bookmarkEnd w:id="15"/>
      <w:r w:rsidR="0035669E" w:rsidRPr="00EE50EC">
        <w:rPr>
          <w:rFonts w:eastAsia="SimSun" w:cs="Times New Roman"/>
          <w:b/>
          <w:i/>
          <w:lang w:eastAsia="x-none"/>
        </w:rPr>
        <w:t xml:space="preserve"> </w:t>
      </w:r>
      <w:r w:rsidR="0035669E">
        <w:rPr>
          <w:rFonts w:eastAsia="SimSun" w:cs="Times New Roman"/>
          <w:b/>
          <w:i/>
          <w:lang w:eastAsia="x-none"/>
        </w:rPr>
        <w:t>3</w:t>
      </w:r>
      <w:r w:rsidR="0035669E" w:rsidRPr="00EE50EC">
        <w:rPr>
          <w:rFonts w:eastAsia="SimSun" w:cs="Times New Roman"/>
          <w:b/>
          <w:i/>
          <w:lang w:eastAsia="x-none"/>
        </w:rPr>
        <w:t xml:space="preserve">: The fast changing mmWave channel </w:t>
      </w:r>
      <w:r w:rsidR="0035669E">
        <w:rPr>
          <w:rFonts w:eastAsia="SimSun" w:cs="Times New Roman"/>
          <w:b/>
          <w:i/>
          <w:lang w:eastAsia="x-none"/>
        </w:rPr>
        <w:t xml:space="preserve">and Tx/Rx beamforming </w:t>
      </w:r>
      <w:r w:rsidR="0035669E" w:rsidRPr="00EE50EC">
        <w:rPr>
          <w:rFonts w:eastAsia="SimSun" w:cs="Times New Roman"/>
          <w:b/>
          <w:i/>
          <w:lang w:eastAsia="x-none"/>
        </w:rPr>
        <w:t xml:space="preserve">increase the difficulty to apply the AGC </w:t>
      </w:r>
      <w:r w:rsidR="0035669E">
        <w:rPr>
          <w:rFonts w:eastAsia="SimSun" w:cs="Times New Roman"/>
          <w:b/>
          <w:i/>
          <w:lang w:eastAsia="x-none"/>
        </w:rPr>
        <w:t xml:space="preserve">gain </w:t>
      </w:r>
      <w:r w:rsidR="0035669E" w:rsidRPr="00EE50EC">
        <w:rPr>
          <w:rFonts w:eastAsia="SimSun" w:cs="Times New Roman"/>
          <w:b/>
          <w:i/>
          <w:lang w:eastAsia="x-none"/>
        </w:rPr>
        <w:t>setting from the previous SMTC occasion to the next SMTC occasion.</w:t>
      </w:r>
      <w:r w:rsidRPr="0070552F">
        <w:rPr>
          <w:rFonts w:eastAsia="SimSun" w:cs="Times New Roman"/>
          <w:b/>
          <w:i/>
          <w:lang w:eastAsia="x-none"/>
        </w:rPr>
        <w:fldChar w:fldCharType="end"/>
      </w:r>
    </w:p>
    <w:p w:rsidR="0070552F" w:rsidRPr="0070552F" w:rsidRDefault="0070552F" w:rsidP="0070552F">
      <w:pPr>
        <w:rPr>
          <w:rFonts w:eastAsia="SimSun" w:cs="Times New Roman"/>
          <w:b/>
          <w:i/>
          <w:lang w:eastAsia="x-none"/>
        </w:rPr>
      </w:pPr>
      <w:r w:rsidRPr="0070552F">
        <w:rPr>
          <w:rFonts w:eastAsia="SimSun" w:cs="Times New Roman"/>
          <w:b/>
          <w:i/>
          <w:lang w:eastAsia="x-none"/>
        </w:rPr>
        <w:fldChar w:fldCharType="begin"/>
      </w:r>
      <w:r w:rsidRPr="0070552F">
        <w:rPr>
          <w:rFonts w:eastAsia="SimSun" w:cs="Times New Roman"/>
          <w:b/>
          <w:i/>
          <w:lang w:eastAsia="x-none"/>
        </w:rPr>
        <w:instrText xml:space="preserve"> REF _Ref510285104 \h </w:instrText>
      </w:r>
      <w:r>
        <w:rPr>
          <w:rFonts w:eastAsia="SimSun" w:cs="Times New Roman"/>
          <w:b/>
          <w:i/>
          <w:lang w:eastAsia="x-none"/>
        </w:rPr>
        <w:instrText xml:space="preserve"> \* MERGEFORMAT </w:instrText>
      </w:r>
      <w:r w:rsidRPr="0070552F">
        <w:rPr>
          <w:rFonts w:eastAsia="SimSun" w:cs="Times New Roman"/>
          <w:b/>
          <w:i/>
          <w:lang w:eastAsia="x-none"/>
        </w:rPr>
      </w:r>
      <w:r w:rsidRPr="0070552F">
        <w:rPr>
          <w:rFonts w:eastAsia="SimSun" w:cs="Times New Roman"/>
          <w:b/>
          <w:i/>
          <w:lang w:eastAsia="x-none"/>
        </w:rPr>
        <w:fldChar w:fldCharType="separate"/>
      </w:r>
      <w:r w:rsidR="0035669E" w:rsidRPr="00EE50EC">
        <w:rPr>
          <w:rFonts w:eastAsia="SimSun" w:cs="Times New Roman"/>
          <w:b/>
          <w:i/>
          <w:lang w:eastAsia="x-none"/>
        </w:rPr>
        <w:t xml:space="preserve">Observation </w:t>
      </w:r>
      <w:r w:rsidR="0035669E">
        <w:rPr>
          <w:rFonts w:eastAsia="SimSun" w:cs="Times New Roman"/>
          <w:b/>
          <w:i/>
          <w:lang w:eastAsia="x-none"/>
        </w:rPr>
        <w:t>4</w:t>
      </w:r>
      <w:r w:rsidR="0035669E" w:rsidRPr="00EE50EC">
        <w:rPr>
          <w:rFonts w:eastAsia="SimSun" w:cs="Times New Roman"/>
          <w:b/>
          <w:i/>
          <w:lang w:eastAsia="x-none"/>
        </w:rPr>
        <w:t xml:space="preserve">: </w:t>
      </w:r>
      <w:r w:rsidR="0035669E">
        <w:rPr>
          <w:rFonts w:eastAsia="SimSun" w:cs="Times New Roman"/>
          <w:b/>
          <w:i/>
          <w:lang w:eastAsia="x-none"/>
        </w:rPr>
        <w:t>The AGC gain setting is more challenging for inter-frequency measurement because UE is measuring less frequently on the same frequency layer.</w:t>
      </w:r>
      <w:r w:rsidRPr="0070552F">
        <w:rPr>
          <w:rFonts w:eastAsia="SimSun" w:cs="Times New Roman"/>
          <w:b/>
          <w:i/>
          <w:lang w:eastAsia="x-none"/>
        </w:rPr>
        <w:fldChar w:fldCharType="end"/>
      </w:r>
    </w:p>
    <w:p w:rsidR="00CB5FB6" w:rsidRPr="00902FCE" w:rsidRDefault="0070552F" w:rsidP="0035669E">
      <w:pPr>
        <w:rPr>
          <w:lang w:val="x-none" w:eastAsia="zh-TW"/>
        </w:rPr>
      </w:pPr>
      <w:r w:rsidRPr="0070552F">
        <w:rPr>
          <w:rFonts w:eastAsia="SimSun" w:cs="Times New Roman"/>
          <w:b/>
          <w:i/>
          <w:lang w:eastAsia="x-none"/>
        </w:rPr>
        <w:fldChar w:fldCharType="begin"/>
      </w:r>
      <w:r w:rsidRPr="0070552F">
        <w:rPr>
          <w:rFonts w:eastAsia="SimSun" w:cs="Times New Roman"/>
          <w:b/>
          <w:i/>
          <w:lang w:eastAsia="x-none"/>
        </w:rPr>
        <w:instrText xml:space="preserve"> REF _Ref510285108 \h </w:instrText>
      </w:r>
      <w:r>
        <w:rPr>
          <w:rFonts w:eastAsia="SimSun" w:cs="Times New Roman"/>
          <w:b/>
          <w:i/>
          <w:lang w:eastAsia="x-none"/>
        </w:rPr>
        <w:instrText xml:space="preserve"> \* MERGEFORMAT </w:instrText>
      </w:r>
      <w:r w:rsidRPr="0070552F">
        <w:rPr>
          <w:rFonts w:eastAsia="SimSun" w:cs="Times New Roman"/>
          <w:b/>
          <w:i/>
          <w:lang w:eastAsia="x-none"/>
        </w:rPr>
      </w:r>
      <w:r w:rsidRPr="0070552F">
        <w:rPr>
          <w:rFonts w:eastAsia="SimSun" w:cs="Times New Roman"/>
          <w:b/>
          <w:i/>
          <w:lang w:eastAsia="x-none"/>
        </w:rPr>
        <w:fldChar w:fldCharType="separate"/>
      </w:r>
      <w:r w:rsidR="0035669E" w:rsidRPr="0035669E">
        <w:rPr>
          <w:rFonts w:eastAsia="SimSun" w:cs="Times New Roman"/>
          <w:b/>
          <w:i/>
          <w:lang w:eastAsia="x-none"/>
        </w:rPr>
        <w:t>Proposal 1: Companies are encouraged to study the solution of difficult AGC gain setting for inter-frequency measurement, e.g., increasing UE’s dynamic range, duplicating same beam direction to 2 SSBs or allowing at least [3] more L1 samples.</w:t>
      </w:r>
      <w:r w:rsidRPr="0070552F">
        <w:rPr>
          <w:rFonts w:eastAsia="SimSun" w:cs="Times New Roman"/>
          <w:b/>
          <w:i/>
          <w:lang w:eastAsia="x-none"/>
        </w:rPr>
        <w:fldChar w:fldCharType="end"/>
      </w:r>
    </w:p>
    <w:p w:rsidR="00AF7AA6" w:rsidRDefault="00A07EA1"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5C1753" w:rsidRDefault="000A0C20" w:rsidP="00072BE5">
      <w:pPr>
        <w:pStyle w:val="1"/>
        <w:rPr>
          <w:lang w:eastAsia="zh-TW"/>
        </w:rPr>
      </w:pPr>
      <w:r w:rsidRPr="000A0C20">
        <w:rPr>
          <w:rFonts w:asciiTheme="minorHAnsi" w:eastAsiaTheme="minorEastAsia" w:hAnsiTheme="minorHAnsi" w:cstheme="minorBidi"/>
          <w:sz w:val="22"/>
          <w:szCs w:val="22"/>
          <w:lang w:val="en-US" w:eastAsia="zh-TW"/>
        </w:rPr>
        <w:t>[1]</w:t>
      </w:r>
      <w:r>
        <w:rPr>
          <w:rFonts w:asciiTheme="minorHAnsi" w:eastAsiaTheme="minorEastAsia" w:hAnsiTheme="minorHAnsi" w:cstheme="minorBidi"/>
          <w:sz w:val="22"/>
          <w:szCs w:val="22"/>
          <w:lang w:val="en-US" w:eastAsia="zh-TW"/>
        </w:rPr>
        <w:t xml:space="preserve"> </w:t>
      </w:r>
      <w:r w:rsidR="005E0FE2" w:rsidRPr="005E0FE2">
        <w:rPr>
          <w:rFonts w:asciiTheme="minorHAnsi" w:eastAsiaTheme="minorEastAsia" w:hAnsiTheme="minorHAnsi" w:cstheme="minorBidi"/>
          <w:sz w:val="22"/>
          <w:szCs w:val="22"/>
          <w:lang w:val="en-US" w:eastAsia="zh-TW"/>
        </w:rPr>
        <w:t>R4-1803672</w:t>
      </w:r>
      <w:r w:rsidR="005E0FE2">
        <w:rPr>
          <w:rFonts w:asciiTheme="minorHAnsi" w:eastAsiaTheme="minorEastAsia" w:hAnsiTheme="minorHAnsi" w:cstheme="minorBidi"/>
          <w:sz w:val="22"/>
          <w:szCs w:val="22"/>
          <w:lang w:val="en-US" w:eastAsia="zh-TW"/>
        </w:rPr>
        <w:t>, “</w:t>
      </w:r>
      <w:r w:rsidR="005E0FE2" w:rsidRPr="005E0FE2">
        <w:rPr>
          <w:rFonts w:asciiTheme="minorHAnsi" w:eastAsiaTheme="minorEastAsia" w:hAnsiTheme="minorHAnsi" w:cstheme="minorBidi"/>
          <w:sz w:val="22"/>
          <w:szCs w:val="22"/>
          <w:lang w:val="en-US" w:eastAsia="zh-TW"/>
        </w:rPr>
        <w:t>Discussion on inter-frequency measurement</w:t>
      </w:r>
      <w:r w:rsidR="005E0FE2">
        <w:rPr>
          <w:rFonts w:asciiTheme="minorHAnsi" w:eastAsiaTheme="minorEastAsia" w:hAnsiTheme="minorHAnsi" w:cstheme="minorBidi"/>
          <w:sz w:val="22"/>
          <w:szCs w:val="22"/>
          <w:lang w:val="en-US" w:eastAsia="zh-TW"/>
        </w:rPr>
        <w:t>”, MediaTek inc.</w:t>
      </w:r>
    </w:p>
    <w:p w:rsidR="005C1753" w:rsidRPr="000A0C20" w:rsidRDefault="005C1753" w:rsidP="000A0C20">
      <w:pPr>
        <w:rPr>
          <w:lang w:eastAsia="zh-TW"/>
        </w:rPr>
      </w:pPr>
    </w:p>
    <w:sectPr w:rsidR="005C1753" w:rsidRPr="000A0C2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94D" w:rsidRDefault="005D494D" w:rsidP="008B46F2">
      <w:pPr>
        <w:spacing w:after="0" w:line="240" w:lineRule="auto"/>
      </w:pPr>
      <w:r>
        <w:separator/>
      </w:r>
    </w:p>
  </w:endnote>
  <w:endnote w:type="continuationSeparator" w:id="0">
    <w:p w:rsidR="005D494D" w:rsidRDefault="005D494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94D" w:rsidRDefault="005D494D" w:rsidP="008B46F2">
      <w:pPr>
        <w:spacing w:after="0" w:line="240" w:lineRule="auto"/>
      </w:pPr>
      <w:r>
        <w:separator/>
      </w:r>
    </w:p>
  </w:footnote>
  <w:footnote w:type="continuationSeparator" w:id="0">
    <w:p w:rsidR="005D494D" w:rsidRDefault="005D494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F5DF5"/>
    <w:multiLevelType w:val="hybridMultilevel"/>
    <w:tmpl w:val="A372D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42F92"/>
    <w:multiLevelType w:val="hybridMultilevel"/>
    <w:tmpl w:val="52BA3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C7E34"/>
    <w:multiLevelType w:val="hybridMultilevel"/>
    <w:tmpl w:val="E814E0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8"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62A33"/>
    <w:multiLevelType w:val="hybridMultilevel"/>
    <w:tmpl w:val="450EB1C8"/>
    <w:lvl w:ilvl="0" w:tplc="04090001">
      <w:start w:val="1"/>
      <w:numFmt w:val="bullet"/>
      <w:lvlText w:val=""/>
      <w:lvlJc w:val="left"/>
      <w:pPr>
        <w:ind w:left="1491" w:hanging="360"/>
      </w:pPr>
      <w:rPr>
        <w:rFonts w:ascii="Symbol" w:hAnsi="Symbol" w:hint="default"/>
      </w:rPr>
    </w:lvl>
    <w:lvl w:ilvl="1" w:tplc="04090003" w:tentative="1">
      <w:start w:val="1"/>
      <w:numFmt w:val="bullet"/>
      <w:lvlText w:val="o"/>
      <w:lvlJc w:val="left"/>
      <w:pPr>
        <w:ind w:left="2211" w:hanging="360"/>
      </w:pPr>
      <w:rPr>
        <w:rFonts w:ascii="Courier New" w:hAnsi="Courier New" w:cs="Courier New" w:hint="default"/>
      </w:rPr>
    </w:lvl>
    <w:lvl w:ilvl="2" w:tplc="04090005" w:tentative="1">
      <w:start w:val="1"/>
      <w:numFmt w:val="bullet"/>
      <w:lvlText w:val=""/>
      <w:lvlJc w:val="left"/>
      <w:pPr>
        <w:ind w:left="2931" w:hanging="360"/>
      </w:pPr>
      <w:rPr>
        <w:rFonts w:ascii="Wingdings" w:hAnsi="Wingdings" w:hint="default"/>
      </w:rPr>
    </w:lvl>
    <w:lvl w:ilvl="3" w:tplc="04090001" w:tentative="1">
      <w:start w:val="1"/>
      <w:numFmt w:val="bullet"/>
      <w:lvlText w:val=""/>
      <w:lvlJc w:val="left"/>
      <w:pPr>
        <w:ind w:left="3651" w:hanging="360"/>
      </w:pPr>
      <w:rPr>
        <w:rFonts w:ascii="Symbol" w:hAnsi="Symbol" w:hint="default"/>
      </w:rPr>
    </w:lvl>
    <w:lvl w:ilvl="4" w:tplc="04090003" w:tentative="1">
      <w:start w:val="1"/>
      <w:numFmt w:val="bullet"/>
      <w:lvlText w:val="o"/>
      <w:lvlJc w:val="left"/>
      <w:pPr>
        <w:ind w:left="4371" w:hanging="360"/>
      </w:pPr>
      <w:rPr>
        <w:rFonts w:ascii="Courier New" w:hAnsi="Courier New" w:cs="Courier New" w:hint="default"/>
      </w:rPr>
    </w:lvl>
    <w:lvl w:ilvl="5" w:tplc="04090005" w:tentative="1">
      <w:start w:val="1"/>
      <w:numFmt w:val="bullet"/>
      <w:lvlText w:val=""/>
      <w:lvlJc w:val="left"/>
      <w:pPr>
        <w:ind w:left="5091" w:hanging="360"/>
      </w:pPr>
      <w:rPr>
        <w:rFonts w:ascii="Wingdings" w:hAnsi="Wingdings" w:hint="default"/>
      </w:rPr>
    </w:lvl>
    <w:lvl w:ilvl="6" w:tplc="04090001" w:tentative="1">
      <w:start w:val="1"/>
      <w:numFmt w:val="bullet"/>
      <w:lvlText w:val=""/>
      <w:lvlJc w:val="left"/>
      <w:pPr>
        <w:ind w:left="5811" w:hanging="360"/>
      </w:pPr>
      <w:rPr>
        <w:rFonts w:ascii="Symbol" w:hAnsi="Symbol" w:hint="default"/>
      </w:rPr>
    </w:lvl>
    <w:lvl w:ilvl="7" w:tplc="04090003" w:tentative="1">
      <w:start w:val="1"/>
      <w:numFmt w:val="bullet"/>
      <w:lvlText w:val="o"/>
      <w:lvlJc w:val="left"/>
      <w:pPr>
        <w:ind w:left="6531" w:hanging="360"/>
      </w:pPr>
      <w:rPr>
        <w:rFonts w:ascii="Courier New" w:hAnsi="Courier New" w:cs="Courier New" w:hint="default"/>
      </w:rPr>
    </w:lvl>
    <w:lvl w:ilvl="8" w:tplc="04090005" w:tentative="1">
      <w:start w:val="1"/>
      <w:numFmt w:val="bullet"/>
      <w:lvlText w:val=""/>
      <w:lvlJc w:val="left"/>
      <w:pPr>
        <w:ind w:left="7251" w:hanging="360"/>
      </w:pPr>
      <w:rPr>
        <w:rFonts w:ascii="Wingdings" w:hAnsi="Wingdings" w:hint="default"/>
      </w:rPr>
    </w:lvl>
  </w:abstractNum>
  <w:abstractNum w:abstractNumId="13"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305999"/>
    <w:multiLevelType w:val="hybridMultilevel"/>
    <w:tmpl w:val="197AC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99949F9"/>
    <w:multiLevelType w:val="hybridMultilevel"/>
    <w:tmpl w:val="184EB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586FAE"/>
    <w:multiLevelType w:val="hybridMultilevel"/>
    <w:tmpl w:val="58CC14DC"/>
    <w:lvl w:ilvl="0" w:tplc="62A863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AF5093"/>
    <w:multiLevelType w:val="hybridMultilevel"/>
    <w:tmpl w:val="C854E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3D475EC"/>
    <w:multiLevelType w:val="hybridMultilevel"/>
    <w:tmpl w:val="4E300F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6223C2"/>
    <w:multiLevelType w:val="hybridMultilevel"/>
    <w:tmpl w:val="1520E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42"/>
  </w:num>
  <w:num w:numId="3">
    <w:abstractNumId w:val="30"/>
  </w:num>
  <w:num w:numId="4">
    <w:abstractNumId w:val="11"/>
  </w:num>
  <w:num w:numId="5">
    <w:abstractNumId w:val="44"/>
  </w:num>
  <w:num w:numId="6">
    <w:abstractNumId w:val="28"/>
  </w:num>
  <w:num w:numId="7">
    <w:abstractNumId w:val="37"/>
  </w:num>
  <w:num w:numId="8">
    <w:abstractNumId w:val="9"/>
  </w:num>
  <w:num w:numId="9">
    <w:abstractNumId w:val="20"/>
  </w:num>
  <w:num w:numId="10">
    <w:abstractNumId w:val="16"/>
  </w:num>
  <w:num w:numId="11">
    <w:abstractNumId w:val="14"/>
  </w:num>
  <w:num w:numId="12">
    <w:abstractNumId w:val="4"/>
  </w:num>
  <w:num w:numId="13">
    <w:abstractNumId w:val="10"/>
  </w:num>
  <w:num w:numId="14">
    <w:abstractNumId w:val="0"/>
  </w:num>
  <w:num w:numId="15">
    <w:abstractNumId w:val="19"/>
  </w:num>
  <w:num w:numId="16">
    <w:abstractNumId w:val="46"/>
  </w:num>
  <w:num w:numId="17">
    <w:abstractNumId w:val="27"/>
  </w:num>
  <w:num w:numId="18">
    <w:abstractNumId w:val="31"/>
  </w:num>
  <w:num w:numId="19">
    <w:abstractNumId w:val="18"/>
  </w:num>
  <w:num w:numId="20">
    <w:abstractNumId w:val="13"/>
  </w:num>
  <w:num w:numId="21">
    <w:abstractNumId w:val="40"/>
  </w:num>
  <w:num w:numId="22">
    <w:abstractNumId w:val="26"/>
  </w:num>
  <w:num w:numId="23">
    <w:abstractNumId w:val="47"/>
  </w:num>
  <w:num w:numId="24">
    <w:abstractNumId w:val="6"/>
  </w:num>
  <w:num w:numId="25">
    <w:abstractNumId w:val="39"/>
  </w:num>
  <w:num w:numId="26">
    <w:abstractNumId w:val="36"/>
  </w:num>
  <w:num w:numId="27">
    <w:abstractNumId w:val="17"/>
  </w:num>
  <w:num w:numId="28">
    <w:abstractNumId w:val="5"/>
  </w:num>
  <w:num w:numId="29">
    <w:abstractNumId w:val="23"/>
  </w:num>
  <w:num w:numId="30">
    <w:abstractNumId w:val="41"/>
  </w:num>
  <w:num w:numId="31">
    <w:abstractNumId w:val="35"/>
  </w:num>
  <w:num w:numId="32">
    <w:abstractNumId w:val="22"/>
  </w:num>
  <w:num w:numId="33">
    <w:abstractNumId w:val="45"/>
  </w:num>
  <w:num w:numId="34">
    <w:abstractNumId w:val="7"/>
  </w:num>
  <w:num w:numId="35">
    <w:abstractNumId w:val="49"/>
  </w:num>
  <w:num w:numId="36">
    <w:abstractNumId w:val="33"/>
  </w:num>
  <w:num w:numId="37">
    <w:abstractNumId w:val="21"/>
  </w:num>
  <w:num w:numId="38">
    <w:abstractNumId w:val="24"/>
  </w:num>
  <w:num w:numId="39">
    <w:abstractNumId w:val="8"/>
  </w:num>
  <w:num w:numId="40">
    <w:abstractNumId w:val="15"/>
  </w:num>
  <w:num w:numId="41">
    <w:abstractNumId w:val="1"/>
  </w:num>
  <w:num w:numId="42">
    <w:abstractNumId w:val="38"/>
  </w:num>
  <w:num w:numId="43">
    <w:abstractNumId w:val="48"/>
  </w:num>
  <w:num w:numId="44">
    <w:abstractNumId w:val="25"/>
  </w:num>
  <w:num w:numId="45">
    <w:abstractNumId w:val="2"/>
  </w:num>
  <w:num w:numId="46">
    <w:abstractNumId w:val="32"/>
  </w:num>
  <w:num w:numId="47">
    <w:abstractNumId w:val="34"/>
  </w:num>
  <w:num w:numId="48">
    <w:abstractNumId w:val="29"/>
  </w:num>
  <w:num w:numId="49">
    <w:abstractNumId w:val="3"/>
  </w:num>
  <w:num w:numId="50">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12CD3"/>
    <w:rsid w:val="000200EB"/>
    <w:rsid w:val="00025E58"/>
    <w:rsid w:val="00040AE5"/>
    <w:rsid w:val="00045178"/>
    <w:rsid w:val="0004581B"/>
    <w:rsid w:val="00052C73"/>
    <w:rsid w:val="00053C66"/>
    <w:rsid w:val="00055B1C"/>
    <w:rsid w:val="000627DD"/>
    <w:rsid w:val="000629FD"/>
    <w:rsid w:val="000641BF"/>
    <w:rsid w:val="00065A8B"/>
    <w:rsid w:val="00065C5F"/>
    <w:rsid w:val="00066EBB"/>
    <w:rsid w:val="00067FE4"/>
    <w:rsid w:val="00072BE5"/>
    <w:rsid w:val="0007461A"/>
    <w:rsid w:val="00074ACB"/>
    <w:rsid w:val="00075BFA"/>
    <w:rsid w:val="00076F85"/>
    <w:rsid w:val="000818FF"/>
    <w:rsid w:val="00085372"/>
    <w:rsid w:val="00091660"/>
    <w:rsid w:val="0009445D"/>
    <w:rsid w:val="000946FA"/>
    <w:rsid w:val="00094D42"/>
    <w:rsid w:val="000952FD"/>
    <w:rsid w:val="000A0C20"/>
    <w:rsid w:val="000B1D83"/>
    <w:rsid w:val="000B5696"/>
    <w:rsid w:val="000B6B00"/>
    <w:rsid w:val="000C2A5B"/>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0F78B2"/>
    <w:rsid w:val="001009C1"/>
    <w:rsid w:val="001017DF"/>
    <w:rsid w:val="0010295D"/>
    <w:rsid w:val="00104301"/>
    <w:rsid w:val="001045F6"/>
    <w:rsid w:val="001053AF"/>
    <w:rsid w:val="001057E4"/>
    <w:rsid w:val="00106492"/>
    <w:rsid w:val="001102B8"/>
    <w:rsid w:val="0011370F"/>
    <w:rsid w:val="00117DFB"/>
    <w:rsid w:val="00122F51"/>
    <w:rsid w:val="001233C9"/>
    <w:rsid w:val="001249B3"/>
    <w:rsid w:val="00124F09"/>
    <w:rsid w:val="00124FD2"/>
    <w:rsid w:val="00142A74"/>
    <w:rsid w:val="00143177"/>
    <w:rsid w:val="00143658"/>
    <w:rsid w:val="00150268"/>
    <w:rsid w:val="001507E0"/>
    <w:rsid w:val="00155773"/>
    <w:rsid w:val="00155941"/>
    <w:rsid w:val="00156F8D"/>
    <w:rsid w:val="00162F85"/>
    <w:rsid w:val="00164332"/>
    <w:rsid w:val="00172A0F"/>
    <w:rsid w:val="00173C94"/>
    <w:rsid w:val="00173F16"/>
    <w:rsid w:val="001740B4"/>
    <w:rsid w:val="00174345"/>
    <w:rsid w:val="00174F24"/>
    <w:rsid w:val="00175A7A"/>
    <w:rsid w:val="0018004A"/>
    <w:rsid w:val="001806FA"/>
    <w:rsid w:val="00183ED8"/>
    <w:rsid w:val="001862A6"/>
    <w:rsid w:val="00186A61"/>
    <w:rsid w:val="00187218"/>
    <w:rsid w:val="00190C6C"/>
    <w:rsid w:val="001910FC"/>
    <w:rsid w:val="001916A4"/>
    <w:rsid w:val="0019284F"/>
    <w:rsid w:val="0019455F"/>
    <w:rsid w:val="00194D12"/>
    <w:rsid w:val="00195D5F"/>
    <w:rsid w:val="00196DBD"/>
    <w:rsid w:val="001A04EA"/>
    <w:rsid w:val="001A0A87"/>
    <w:rsid w:val="001A4683"/>
    <w:rsid w:val="001A62A5"/>
    <w:rsid w:val="001B363A"/>
    <w:rsid w:val="001B579F"/>
    <w:rsid w:val="001C41AB"/>
    <w:rsid w:val="001C4BF2"/>
    <w:rsid w:val="001D257C"/>
    <w:rsid w:val="001D542B"/>
    <w:rsid w:val="001E160E"/>
    <w:rsid w:val="001E5079"/>
    <w:rsid w:val="001E5A96"/>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F11"/>
    <w:rsid w:val="002442C4"/>
    <w:rsid w:val="00244433"/>
    <w:rsid w:val="00245616"/>
    <w:rsid w:val="00246BB9"/>
    <w:rsid w:val="00247381"/>
    <w:rsid w:val="00253F3D"/>
    <w:rsid w:val="00254DCC"/>
    <w:rsid w:val="00262C8C"/>
    <w:rsid w:val="002658F0"/>
    <w:rsid w:val="002659CF"/>
    <w:rsid w:val="00266B95"/>
    <w:rsid w:val="00266D5F"/>
    <w:rsid w:val="00271102"/>
    <w:rsid w:val="002720F6"/>
    <w:rsid w:val="00272668"/>
    <w:rsid w:val="00282F42"/>
    <w:rsid w:val="00290EB5"/>
    <w:rsid w:val="002942C0"/>
    <w:rsid w:val="00295E51"/>
    <w:rsid w:val="00295E8D"/>
    <w:rsid w:val="002A202E"/>
    <w:rsid w:val="002A392D"/>
    <w:rsid w:val="002A555A"/>
    <w:rsid w:val="002B072E"/>
    <w:rsid w:val="002B0E88"/>
    <w:rsid w:val="002B2097"/>
    <w:rsid w:val="002B428D"/>
    <w:rsid w:val="002B521C"/>
    <w:rsid w:val="002C172C"/>
    <w:rsid w:val="002C1909"/>
    <w:rsid w:val="002C1C95"/>
    <w:rsid w:val="002C51B9"/>
    <w:rsid w:val="002C71EF"/>
    <w:rsid w:val="002D1433"/>
    <w:rsid w:val="002D2689"/>
    <w:rsid w:val="002D6067"/>
    <w:rsid w:val="002E221A"/>
    <w:rsid w:val="002E3645"/>
    <w:rsid w:val="002E6354"/>
    <w:rsid w:val="002E73B3"/>
    <w:rsid w:val="002E7C2F"/>
    <w:rsid w:val="002F01F6"/>
    <w:rsid w:val="002F275D"/>
    <w:rsid w:val="002F2F83"/>
    <w:rsid w:val="002F43B0"/>
    <w:rsid w:val="00300462"/>
    <w:rsid w:val="00300C80"/>
    <w:rsid w:val="00305ED6"/>
    <w:rsid w:val="0030640A"/>
    <w:rsid w:val="00307A6F"/>
    <w:rsid w:val="0031309E"/>
    <w:rsid w:val="00316805"/>
    <w:rsid w:val="00317CB3"/>
    <w:rsid w:val="00324B1E"/>
    <w:rsid w:val="00326588"/>
    <w:rsid w:val="00330153"/>
    <w:rsid w:val="00331B27"/>
    <w:rsid w:val="00332B16"/>
    <w:rsid w:val="00337348"/>
    <w:rsid w:val="00337EC4"/>
    <w:rsid w:val="00341C80"/>
    <w:rsid w:val="00342262"/>
    <w:rsid w:val="0034272F"/>
    <w:rsid w:val="00355C00"/>
    <w:rsid w:val="0035669E"/>
    <w:rsid w:val="003572BA"/>
    <w:rsid w:val="00361114"/>
    <w:rsid w:val="003621EF"/>
    <w:rsid w:val="00370C57"/>
    <w:rsid w:val="003727B8"/>
    <w:rsid w:val="003732D8"/>
    <w:rsid w:val="003765A0"/>
    <w:rsid w:val="003779CD"/>
    <w:rsid w:val="00384A15"/>
    <w:rsid w:val="00390F86"/>
    <w:rsid w:val="00394E39"/>
    <w:rsid w:val="00395315"/>
    <w:rsid w:val="003A0395"/>
    <w:rsid w:val="003A4FB1"/>
    <w:rsid w:val="003A6A7C"/>
    <w:rsid w:val="003B05A8"/>
    <w:rsid w:val="003B1631"/>
    <w:rsid w:val="003B1704"/>
    <w:rsid w:val="003B34ED"/>
    <w:rsid w:val="003B4B0F"/>
    <w:rsid w:val="003C01A3"/>
    <w:rsid w:val="003C5132"/>
    <w:rsid w:val="003C71DC"/>
    <w:rsid w:val="003C7400"/>
    <w:rsid w:val="003D0253"/>
    <w:rsid w:val="003D7557"/>
    <w:rsid w:val="003E3889"/>
    <w:rsid w:val="003E39ED"/>
    <w:rsid w:val="003E3B64"/>
    <w:rsid w:val="003F0E9A"/>
    <w:rsid w:val="003F4C52"/>
    <w:rsid w:val="003F5073"/>
    <w:rsid w:val="003F69F7"/>
    <w:rsid w:val="00403ED0"/>
    <w:rsid w:val="00405966"/>
    <w:rsid w:val="004149C3"/>
    <w:rsid w:val="00416D77"/>
    <w:rsid w:val="00421D97"/>
    <w:rsid w:val="00421F6B"/>
    <w:rsid w:val="0042222E"/>
    <w:rsid w:val="00422B53"/>
    <w:rsid w:val="00426796"/>
    <w:rsid w:val="00427FD4"/>
    <w:rsid w:val="0043034F"/>
    <w:rsid w:val="0043759E"/>
    <w:rsid w:val="004402D1"/>
    <w:rsid w:val="00440799"/>
    <w:rsid w:val="00441291"/>
    <w:rsid w:val="0044171D"/>
    <w:rsid w:val="004426A6"/>
    <w:rsid w:val="00447C8A"/>
    <w:rsid w:val="004529C4"/>
    <w:rsid w:val="00455FEC"/>
    <w:rsid w:val="0045761E"/>
    <w:rsid w:val="0046132A"/>
    <w:rsid w:val="004640BA"/>
    <w:rsid w:val="00465DF6"/>
    <w:rsid w:val="00466D7F"/>
    <w:rsid w:val="00467337"/>
    <w:rsid w:val="00470794"/>
    <w:rsid w:val="00473805"/>
    <w:rsid w:val="00474AEF"/>
    <w:rsid w:val="00475200"/>
    <w:rsid w:val="00477D9F"/>
    <w:rsid w:val="00480E4C"/>
    <w:rsid w:val="004847BD"/>
    <w:rsid w:val="00487F0A"/>
    <w:rsid w:val="00494E74"/>
    <w:rsid w:val="00495B09"/>
    <w:rsid w:val="004976C5"/>
    <w:rsid w:val="004A5BF0"/>
    <w:rsid w:val="004A601B"/>
    <w:rsid w:val="004B2BFE"/>
    <w:rsid w:val="004C0E5F"/>
    <w:rsid w:val="004C0F57"/>
    <w:rsid w:val="004C1E3A"/>
    <w:rsid w:val="004C2AA5"/>
    <w:rsid w:val="004C64BD"/>
    <w:rsid w:val="004D04F9"/>
    <w:rsid w:val="004D05EF"/>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4F28"/>
    <w:rsid w:val="00535129"/>
    <w:rsid w:val="00537318"/>
    <w:rsid w:val="00537F65"/>
    <w:rsid w:val="005424C8"/>
    <w:rsid w:val="0054550E"/>
    <w:rsid w:val="00547527"/>
    <w:rsid w:val="005515B0"/>
    <w:rsid w:val="005568C5"/>
    <w:rsid w:val="00560A86"/>
    <w:rsid w:val="00560D26"/>
    <w:rsid w:val="0056217B"/>
    <w:rsid w:val="005722FF"/>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D2CD0"/>
    <w:rsid w:val="005D494D"/>
    <w:rsid w:val="005D5851"/>
    <w:rsid w:val="005E0FE2"/>
    <w:rsid w:val="005E232D"/>
    <w:rsid w:val="005E25B8"/>
    <w:rsid w:val="005E41E1"/>
    <w:rsid w:val="005F0967"/>
    <w:rsid w:val="005F581D"/>
    <w:rsid w:val="00600F57"/>
    <w:rsid w:val="00602705"/>
    <w:rsid w:val="006032C0"/>
    <w:rsid w:val="00603864"/>
    <w:rsid w:val="006058DA"/>
    <w:rsid w:val="00611FCD"/>
    <w:rsid w:val="00614A7D"/>
    <w:rsid w:val="00615773"/>
    <w:rsid w:val="00615E16"/>
    <w:rsid w:val="00616A16"/>
    <w:rsid w:val="00621020"/>
    <w:rsid w:val="006218D0"/>
    <w:rsid w:val="00622539"/>
    <w:rsid w:val="00625C22"/>
    <w:rsid w:val="00627F05"/>
    <w:rsid w:val="00630C35"/>
    <w:rsid w:val="00631939"/>
    <w:rsid w:val="00631D64"/>
    <w:rsid w:val="00632803"/>
    <w:rsid w:val="006354C0"/>
    <w:rsid w:val="006356AB"/>
    <w:rsid w:val="0063696C"/>
    <w:rsid w:val="00637D4F"/>
    <w:rsid w:val="00642708"/>
    <w:rsid w:val="00644D7A"/>
    <w:rsid w:val="006476E5"/>
    <w:rsid w:val="006502BE"/>
    <w:rsid w:val="006534DB"/>
    <w:rsid w:val="00655D3D"/>
    <w:rsid w:val="0066047D"/>
    <w:rsid w:val="00660484"/>
    <w:rsid w:val="006720CC"/>
    <w:rsid w:val="0067409D"/>
    <w:rsid w:val="00685F43"/>
    <w:rsid w:val="0069259D"/>
    <w:rsid w:val="00693CDA"/>
    <w:rsid w:val="006A200A"/>
    <w:rsid w:val="006A33D4"/>
    <w:rsid w:val="006B047F"/>
    <w:rsid w:val="006B12DA"/>
    <w:rsid w:val="006B23B0"/>
    <w:rsid w:val="006B7556"/>
    <w:rsid w:val="006B76E4"/>
    <w:rsid w:val="006C02D2"/>
    <w:rsid w:val="006E0653"/>
    <w:rsid w:val="006E2959"/>
    <w:rsid w:val="006E475D"/>
    <w:rsid w:val="006E4A33"/>
    <w:rsid w:val="006E7BFF"/>
    <w:rsid w:val="006F0BC7"/>
    <w:rsid w:val="006F4F34"/>
    <w:rsid w:val="006F5FDD"/>
    <w:rsid w:val="006F6D39"/>
    <w:rsid w:val="007022D6"/>
    <w:rsid w:val="007052A8"/>
    <w:rsid w:val="0070552F"/>
    <w:rsid w:val="0070796B"/>
    <w:rsid w:val="00711365"/>
    <w:rsid w:val="00711956"/>
    <w:rsid w:val="007149D7"/>
    <w:rsid w:val="007166FE"/>
    <w:rsid w:val="0072415C"/>
    <w:rsid w:val="00724351"/>
    <w:rsid w:val="00732B63"/>
    <w:rsid w:val="00732D0E"/>
    <w:rsid w:val="007339C2"/>
    <w:rsid w:val="00733D4F"/>
    <w:rsid w:val="0073668B"/>
    <w:rsid w:val="00740C3A"/>
    <w:rsid w:val="00741024"/>
    <w:rsid w:val="00743693"/>
    <w:rsid w:val="0074573E"/>
    <w:rsid w:val="0075034F"/>
    <w:rsid w:val="0075628D"/>
    <w:rsid w:val="00756C43"/>
    <w:rsid w:val="00761F21"/>
    <w:rsid w:val="007626A3"/>
    <w:rsid w:val="007633BC"/>
    <w:rsid w:val="00764B68"/>
    <w:rsid w:val="00766477"/>
    <w:rsid w:val="00772878"/>
    <w:rsid w:val="00781BA0"/>
    <w:rsid w:val="00791BDC"/>
    <w:rsid w:val="00797684"/>
    <w:rsid w:val="00797A38"/>
    <w:rsid w:val="00797CC0"/>
    <w:rsid w:val="007A2398"/>
    <w:rsid w:val="007B5A95"/>
    <w:rsid w:val="007C2F19"/>
    <w:rsid w:val="007C4070"/>
    <w:rsid w:val="007C69DE"/>
    <w:rsid w:val="007D1446"/>
    <w:rsid w:val="007D18CF"/>
    <w:rsid w:val="007D55DB"/>
    <w:rsid w:val="007E2F64"/>
    <w:rsid w:val="007E36B0"/>
    <w:rsid w:val="007E5F83"/>
    <w:rsid w:val="007E767B"/>
    <w:rsid w:val="007E7F43"/>
    <w:rsid w:val="007F2A0A"/>
    <w:rsid w:val="007F5938"/>
    <w:rsid w:val="007F71BA"/>
    <w:rsid w:val="0080175B"/>
    <w:rsid w:val="00803A1A"/>
    <w:rsid w:val="008123CF"/>
    <w:rsid w:val="00813580"/>
    <w:rsid w:val="00813ABA"/>
    <w:rsid w:val="00815528"/>
    <w:rsid w:val="00815FE4"/>
    <w:rsid w:val="00816187"/>
    <w:rsid w:val="0082275E"/>
    <w:rsid w:val="00823E1B"/>
    <w:rsid w:val="00825482"/>
    <w:rsid w:val="00826C44"/>
    <w:rsid w:val="0083043F"/>
    <w:rsid w:val="00831533"/>
    <w:rsid w:val="00833628"/>
    <w:rsid w:val="00834D08"/>
    <w:rsid w:val="008350A5"/>
    <w:rsid w:val="00836A2A"/>
    <w:rsid w:val="00840449"/>
    <w:rsid w:val="00843F23"/>
    <w:rsid w:val="00850DD6"/>
    <w:rsid w:val="00853AAE"/>
    <w:rsid w:val="00855608"/>
    <w:rsid w:val="00863843"/>
    <w:rsid w:val="00864158"/>
    <w:rsid w:val="00864F8E"/>
    <w:rsid w:val="00865E0A"/>
    <w:rsid w:val="0087195F"/>
    <w:rsid w:val="00873DE4"/>
    <w:rsid w:val="008766EC"/>
    <w:rsid w:val="00880EA6"/>
    <w:rsid w:val="00881013"/>
    <w:rsid w:val="00885174"/>
    <w:rsid w:val="0089738D"/>
    <w:rsid w:val="008A4FC6"/>
    <w:rsid w:val="008A55AB"/>
    <w:rsid w:val="008B46F2"/>
    <w:rsid w:val="008B6D18"/>
    <w:rsid w:val="008B6FAF"/>
    <w:rsid w:val="008C0DCB"/>
    <w:rsid w:val="008C1AB9"/>
    <w:rsid w:val="008C1E8C"/>
    <w:rsid w:val="008C3D3E"/>
    <w:rsid w:val="008C77BE"/>
    <w:rsid w:val="008D096D"/>
    <w:rsid w:val="008D15E8"/>
    <w:rsid w:val="008D2B06"/>
    <w:rsid w:val="008D4ADB"/>
    <w:rsid w:val="008D6865"/>
    <w:rsid w:val="008D6910"/>
    <w:rsid w:val="008E5E49"/>
    <w:rsid w:val="008E7348"/>
    <w:rsid w:val="008E79FE"/>
    <w:rsid w:val="008F0B55"/>
    <w:rsid w:val="008F0C5C"/>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5706"/>
    <w:rsid w:val="00966AA9"/>
    <w:rsid w:val="00970641"/>
    <w:rsid w:val="0097087B"/>
    <w:rsid w:val="00973101"/>
    <w:rsid w:val="00973E36"/>
    <w:rsid w:val="00973FD5"/>
    <w:rsid w:val="009751FE"/>
    <w:rsid w:val="00975ED4"/>
    <w:rsid w:val="00976891"/>
    <w:rsid w:val="00980886"/>
    <w:rsid w:val="00980F7F"/>
    <w:rsid w:val="00982348"/>
    <w:rsid w:val="00983B93"/>
    <w:rsid w:val="00984229"/>
    <w:rsid w:val="00986658"/>
    <w:rsid w:val="0099092A"/>
    <w:rsid w:val="00990FB6"/>
    <w:rsid w:val="00993B5F"/>
    <w:rsid w:val="00994B39"/>
    <w:rsid w:val="0099518F"/>
    <w:rsid w:val="0099719B"/>
    <w:rsid w:val="0099768C"/>
    <w:rsid w:val="00997715"/>
    <w:rsid w:val="009A6AFB"/>
    <w:rsid w:val="009A6C3A"/>
    <w:rsid w:val="009B0893"/>
    <w:rsid w:val="009B2B02"/>
    <w:rsid w:val="009B4C21"/>
    <w:rsid w:val="009B763C"/>
    <w:rsid w:val="009B7802"/>
    <w:rsid w:val="009B7969"/>
    <w:rsid w:val="009B7B42"/>
    <w:rsid w:val="009C2C78"/>
    <w:rsid w:val="009C5E6C"/>
    <w:rsid w:val="009C60D6"/>
    <w:rsid w:val="009C68D1"/>
    <w:rsid w:val="009C7E8C"/>
    <w:rsid w:val="009D1B40"/>
    <w:rsid w:val="009D240B"/>
    <w:rsid w:val="009D414E"/>
    <w:rsid w:val="009E436A"/>
    <w:rsid w:val="009E6222"/>
    <w:rsid w:val="009F0192"/>
    <w:rsid w:val="009F10E9"/>
    <w:rsid w:val="009F53CF"/>
    <w:rsid w:val="009F5703"/>
    <w:rsid w:val="00A04A49"/>
    <w:rsid w:val="00A05924"/>
    <w:rsid w:val="00A07EA1"/>
    <w:rsid w:val="00A10095"/>
    <w:rsid w:val="00A10712"/>
    <w:rsid w:val="00A211D0"/>
    <w:rsid w:val="00A23B97"/>
    <w:rsid w:val="00A26621"/>
    <w:rsid w:val="00A335AF"/>
    <w:rsid w:val="00A37352"/>
    <w:rsid w:val="00A37F9F"/>
    <w:rsid w:val="00A40DA0"/>
    <w:rsid w:val="00A447ED"/>
    <w:rsid w:val="00A44DFE"/>
    <w:rsid w:val="00A501B7"/>
    <w:rsid w:val="00A52F2C"/>
    <w:rsid w:val="00A53F07"/>
    <w:rsid w:val="00A64D5D"/>
    <w:rsid w:val="00A70087"/>
    <w:rsid w:val="00A72E25"/>
    <w:rsid w:val="00A73AF2"/>
    <w:rsid w:val="00A81DF4"/>
    <w:rsid w:val="00A82614"/>
    <w:rsid w:val="00A846B8"/>
    <w:rsid w:val="00A84C9A"/>
    <w:rsid w:val="00A87B19"/>
    <w:rsid w:val="00A87BDD"/>
    <w:rsid w:val="00A92FFF"/>
    <w:rsid w:val="00A96FBD"/>
    <w:rsid w:val="00A978FD"/>
    <w:rsid w:val="00AA0B75"/>
    <w:rsid w:val="00AA0C0B"/>
    <w:rsid w:val="00AA3734"/>
    <w:rsid w:val="00AA6CE0"/>
    <w:rsid w:val="00AB068C"/>
    <w:rsid w:val="00AB251C"/>
    <w:rsid w:val="00AC01E7"/>
    <w:rsid w:val="00AC1992"/>
    <w:rsid w:val="00AD001F"/>
    <w:rsid w:val="00AD065D"/>
    <w:rsid w:val="00AD573E"/>
    <w:rsid w:val="00AE0F46"/>
    <w:rsid w:val="00AE1E87"/>
    <w:rsid w:val="00AE4A22"/>
    <w:rsid w:val="00AE593E"/>
    <w:rsid w:val="00AE61E0"/>
    <w:rsid w:val="00AE7934"/>
    <w:rsid w:val="00AF1432"/>
    <w:rsid w:val="00AF1AAA"/>
    <w:rsid w:val="00AF1FA5"/>
    <w:rsid w:val="00AF27C3"/>
    <w:rsid w:val="00AF3619"/>
    <w:rsid w:val="00AF69B4"/>
    <w:rsid w:val="00AF7AA6"/>
    <w:rsid w:val="00AF7ED2"/>
    <w:rsid w:val="00B00CC3"/>
    <w:rsid w:val="00B0126F"/>
    <w:rsid w:val="00B0528E"/>
    <w:rsid w:val="00B0676F"/>
    <w:rsid w:val="00B07D53"/>
    <w:rsid w:val="00B10524"/>
    <w:rsid w:val="00B11B22"/>
    <w:rsid w:val="00B12A4A"/>
    <w:rsid w:val="00B132C7"/>
    <w:rsid w:val="00B145EC"/>
    <w:rsid w:val="00B17AEB"/>
    <w:rsid w:val="00B216CE"/>
    <w:rsid w:val="00B21CB0"/>
    <w:rsid w:val="00B246E4"/>
    <w:rsid w:val="00B2627D"/>
    <w:rsid w:val="00B32EA8"/>
    <w:rsid w:val="00B37A9A"/>
    <w:rsid w:val="00B401F9"/>
    <w:rsid w:val="00B40C81"/>
    <w:rsid w:val="00B41AA3"/>
    <w:rsid w:val="00B43F46"/>
    <w:rsid w:val="00B46E1F"/>
    <w:rsid w:val="00B479B0"/>
    <w:rsid w:val="00B47CEF"/>
    <w:rsid w:val="00B500C9"/>
    <w:rsid w:val="00B50C6F"/>
    <w:rsid w:val="00B52558"/>
    <w:rsid w:val="00B52A49"/>
    <w:rsid w:val="00B53228"/>
    <w:rsid w:val="00B546BC"/>
    <w:rsid w:val="00B57663"/>
    <w:rsid w:val="00B60E69"/>
    <w:rsid w:val="00B6226A"/>
    <w:rsid w:val="00B62BAB"/>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328C"/>
    <w:rsid w:val="00BD6CC4"/>
    <w:rsid w:val="00BD7AB5"/>
    <w:rsid w:val="00BE1DC2"/>
    <w:rsid w:val="00BE2AB6"/>
    <w:rsid w:val="00BE424C"/>
    <w:rsid w:val="00BE7450"/>
    <w:rsid w:val="00BE76FF"/>
    <w:rsid w:val="00C009F9"/>
    <w:rsid w:val="00C06792"/>
    <w:rsid w:val="00C1414C"/>
    <w:rsid w:val="00C17988"/>
    <w:rsid w:val="00C20C04"/>
    <w:rsid w:val="00C23DB6"/>
    <w:rsid w:val="00C241AA"/>
    <w:rsid w:val="00C328AB"/>
    <w:rsid w:val="00C3475D"/>
    <w:rsid w:val="00C3531C"/>
    <w:rsid w:val="00C362DC"/>
    <w:rsid w:val="00C41C6C"/>
    <w:rsid w:val="00C43876"/>
    <w:rsid w:val="00C449AA"/>
    <w:rsid w:val="00C457C6"/>
    <w:rsid w:val="00C46D5B"/>
    <w:rsid w:val="00C51E48"/>
    <w:rsid w:val="00C53920"/>
    <w:rsid w:val="00C630D1"/>
    <w:rsid w:val="00C63433"/>
    <w:rsid w:val="00C714B1"/>
    <w:rsid w:val="00C82393"/>
    <w:rsid w:val="00C82F7B"/>
    <w:rsid w:val="00C84C5E"/>
    <w:rsid w:val="00C85414"/>
    <w:rsid w:val="00C8562F"/>
    <w:rsid w:val="00C91CE2"/>
    <w:rsid w:val="00C91D19"/>
    <w:rsid w:val="00C956FD"/>
    <w:rsid w:val="00C9616D"/>
    <w:rsid w:val="00C97EC6"/>
    <w:rsid w:val="00CA2000"/>
    <w:rsid w:val="00CA4215"/>
    <w:rsid w:val="00CA5411"/>
    <w:rsid w:val="00CA7C42"/>
    <w:rsid w:val="00CB5FB6"/>
    <w:rsid w:val="00CC12EE"/>
    <w:rsid w:val="00CC1F87"/>
    <w:rsid w:val="00CC5401"/>
    <w:rsid w:val="00CC7B9A"/>
    <w:rsid w:val="00CD113A"/>
    <w:rsid w:val="00CD205A"/>
    <w:rsid w:val="00CD21AB"/>
    <w:rsid w:val="00CD2DD4"/>
    <w:rsid w:val="00CD46DB"/>
    <w:rsid w:val="00CD4ACC"/>
    <w:rsid w:val="00CD6583"/>
    <w:rsid w:val="00CD6FFE"/>
    <w:rsid w:val="00CE2631"/>
    <w:rsid w:val="00CE463F"/>
    <w:rsid w:val="00CF05BF"/>
    <w:rsid w:val="00CF124C"/>
    <w:rsid w:val="00CF4055"/>
    <w:rsid w:val="00CF7ED8"/>
    <w:rsid w:val="00D01813"/>
    <w:rsid w:val="00D04252"/>
    <w:rsid w:val="00D0599B"/>
    <w:rsid w:val="00D070E7"/>
    <w:rsid w:val="00D1653D"/>
    <w:rsid w:val="00D206FE"/>
    <w:rsid w:val="00D20DFD"/>
    <w:rsid w:val="00D23CED"/>
    <w:rsid w:val="00D244FA"/>
    <w:rsid w:val="00D2625B"/>
    <w:rsid w:val="00D301DB"/>
    <w:rsid w:val="00D304B3"/>
    <w:rsid w:val="00D31DB3"/>
    <w:rsid w:val="00D3421E"/>
    <w:rsid w:val="00D37F00"/>
    <w:rsid w:val="00D416B5"/>
    <w:rsid w:val="00D4469C"/>
    <w:rsid w:val="00D4678A"/>
    <w:rsid w:val="00D50D1B"/>
    <w:rsid w:val="00D52DD6"/>
    <w:rsid w:val="00D53BD4"/>
    <w:rsid w:val="00D560E1"/>
    <w:rsid w:val="00D6434F"/>
    <w:rsid w:val="00D66D0F"/>
    <w:rsid w:val="00D7349E"/>
    <w:rsid w:val="00D765CB"/>
    <w:rsid w:val="00D77376"/>
    <w:rsid w:val="00D80662"/>
    <w:rsid w:val="00D82F45"/>
    <w:rsid w:val="00D84B1B"/>
    <w:rsid w:val="00D856F1"/>
    <w:rsid w:val="00D877C8"/>
    <w:rsid w:val="00D87A3C"/>
    <w:rsid w:val="00D87FBF"/>
    <w:rsid w:val="00D9052D"/>
    <w:rsid w:val="00D91A2F"/>
    <w:rsid w:val="00D91DCD"/>
    <w:rsid w:val="00D92783"/>
    <w:rsid w:val="00D928C0"/>
    <w:rsid w:val="00D97615"/>
    <w:rsid w:val="00DA409E"/>
    <w:rsid w:val="00DA439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4A0"/>
    <w:rsid w:val="00E04CF3"/>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520D"/>
    <w:rsid w:val="00E57E3D"/>
    <w:rsid w:val="00E679C3"/>
    <w:rsid w:val="00E70949"/>
    <w:rsid w:val="00E7404F"/>
    <w:rsid w:val="00E76BDA"/>
    <w:rsid w:val="00E80B85"/>
    <w:rsid w:val="00E818A0"/>
    <w:rsid w:val="00E81E59"/>
    <w:rsid w:val="00E828DB"/>
    <w:rsid w:val="00E82C86"/>
    <w:rsid w:val="00E83A7D"/>
    <w:rsid w:val="00E8441B"/>
    <w:rsid w:val="00E849E9"/>
    <w:rsid w:val="00E86949"/>
    <w:rsid w:val="00E86EF5"/>
    <w:rsid w:val="00E91201"/>
    <w:rsid w:val="00E9278B"/>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78A"/>
    <w:rsid w:val="00ED291C"/>
    <w:rsid w:val="00ED3380"/>
    <w:rsid w:val="00ED5FD7"/>
    <w:rsid w:val="00EE0926"/>
    <w:rsid w:val="00EE3DFF"/>
    <w:rsid w:val="00EE50EC"/>
    <w:rsid w:val="00EE7AFA"/>
    <w:rsid w:val="00EF2D5A"/>
    <w:rsid w:val="00EF3642"/>
    <w:rsid w:val="00EF4168"/>
    <w:rsid w:val="00EF618A"/>
    <w:rsid w:val="00EF72D9"/>
    <w:rsid w:val="00F00730"/>
    <w:rsid w:val="00F02EC6"/>
    <w:rsid w:val="00F03B91"/>
    <w:rsid w:val="00F0523E"/>
    <w:rsid w:val="00F0588F"/>
    <w:rsid w:val="00F05AF8"/>
    <w:rsid w:val="00F06D85"/>
    <w:rsid w:val="00F203CD"/>
    <w:rsid w:val="00F235E8"/>
    <w:rsid w:val="00F247B0"/>
    <w:rsid w:val="00F24D9D"/>
    <w:rsid w:val="00F25FD4"/>
    <w:rsid w:val="00F26B5C"/>
    <w:rsid w:val="00F315CB"/>
    <w:rsid w:val="00F32A48"/>
    <w:rsid w:val="00F333AF"/>
    <w:rsid w:val="00F3394A"/>
    <w:rsid w:val="00F341E4"/>
    <w:rsid w:val="00F3611A"/>
    <w:rsid w:val="00F4689C"/>
    <w:rsid w:val="00F521D9"/>
    <w:rsid w:val="00F52DAB"/>
    <w:rsid w:val="00F6167B"/>
    <w:rsid w:val="00F61E76"/>
    <w:rsid w:val="00F67C85"/>
    <w:rsid w:val="00F72882"/>
    <w:rsid w:val="00F76E07"/>
    <w:rsid w:val="00F8292F"/>
    <w:rsid w:val="00F85728"/>
    <w:rsid w:val="00F866E3"/>
    <w:rsid w:val="00F879E7"/>
    <w:rsid w:val="00F903D1"/>
    <w:rsid w:val="00F9134C"/>
    <w:rsid w:val="00F918A8"/>
    <w:rsid w:val="00F952EB"/>
    <w:rsid w:val="00FA0168"/>
    <w:rsid w:val="00FA11D1"/>
    <w:rsid w:val="00FA6507"/>
    <w:rsid w:val="00FB2710"/>
    <w:rsid w:val="00FB34E1"/>
    <w:rsid w:val="00FB3A7B"/>
    <w:rsid w:val="00FB476B"/>
    <w:rsid w:val="00FC342E"/>
    <w:rsid w:val="00FC43FD"/>
    <w:rsid w:val="00FC490A"/>
    <w:rsid w:val="00FC61DA"/>
    <w:rsid w:val="00FC7291"/>
    <w:rsid w:val="00FD5B20"/>
    <w:rsid w:val="00FE376A"/>
    <w:rsid w:val="00FF5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rsid w:val="006E7BFF"/>
    <w:pPr>
      <w:overflowPunct w:val="0"/>
      <w:autoSpaceDE w:val="0"/>
      <w:autoSpaceDN w:val="0"/>
      <w:spacing w:after="0" w:line="240" w:lineRule="auto"/>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2043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19E84-3760-46BD-96CC-18E2A7CF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5</Pages>
  <Words>1735</Words>
  <Characters>9893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211</cp:revision>
  <dcterms:created xsi:type="dcterms:W3CDTF">2018-01-15T06:05:00Z</dcterms:created>
  <dcterms:modified xsi:type="dcterms:W3CDTF">2018-04-05T09:15:00Z</dcterms:modified>
</cp:coreProperties>
</file>